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南山嘴乡</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2020年政府信息公开工作年度报告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i w:val="0"/>
          <w:sz w:val="27"/>
          <w:szCs w:val="27"/>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_GB2312" w:hAnsi="仿宋_GB2312" w:eastAsia="仿宋_GB2312" w:cs="仿宋_GB2312"/>
          <w:i w:val="0"/>
          <w:sz w:val="32"/>
          <w:szCs w:val="32"/>
          <w:u w:val="none"/>
        </w:rPr>
      </w:pPr>
      <w:r>
        <w:rPr>
          <w:rFonts w:hint="eastAsia" w:ascii="仿宋_GB2312" w:hAnsi="仿宋_GB2312" w:eastAsia="仿宋_GB2312" w:cs="仿宋_GB2312"/>
          <w:b w:val="0"/>
          <w:i w:val="0"/>
          <w:caps w:val="0"/>
          <w:color w:val="333333"/>
          <w:spacing w:val="0"/>
          <w:sz w:val="32"/>
          <w:szCs w:val="32"/>
          <w:u w:val="none"/>
          <w:shd w:val="clear" w:fill="FFFFFF"/>
        </w:rPr>
        <w:t>2020年度</w:t>
      </w:r>
      <w:r>
        <w:rPr>
          <w:rFonts w:hint="eastAsia" w:ascii="仿宋_GB2312" w:hAnsi="仿宋_GB2312" w:eastAsia="仿宋_GB2312" w:cs="仿宋_GB2312"/>
          <w:b w:val="0"/>
          <w:i w:val="0"/>
          <w:caps w:val="0"/>
          <w:color w:val="333333"/>
          <w:spacing w:val="0"/>
          <w:sz w:val="32"/>
          <w:szCs w:val="32"/>
          <w:u w:val="none"/>
          <w:shd w:val="clear" w:fill="FFFFFF"/>
          <w:lang w:val="en-US" w:eastAsia="zh-CN"/>
        </w:rPr>
        <w:t>南山嘴乡</w:t>
      </w:r>
      <w:r>
        <w:rPr>
          <w:rFonts w:hint="eastAsia" w:ascii="仿宋_GB2312" w:hAnsi="仿宋_GB2312" w:eastAsia="仿宋_GB2312" w:cs="仿宋_GB2312"/>
          <w:b w:val="0"/>
          <w:i w:val="0"/>
          <w:caps w:val="0"/>
          <w:color w:val="333333"/>
          <w:spacing w:val="0"/>
          <w:sz w:val="32"/>
          <w:szCs w:val="32"/>
          <w:u w:val="none"/>
          <w:shd w:val="clear" w:fill="FFFFFF"/>
        </w:rPr>
        <w:t>人民政府信息公开工作报告依据《中华人民共和国政府信息公开条例》（以下简称《条例》）和《国务院办公厅政府信息与政务公开办公室关于政府信息公开工作年度报告有关事项的通知》（国办公开办函〔2019〕60号）有关规定编制。全文由总体情况、主动公开政府信息情况、收到和处理政府信息公开申请情况、政府信息公开行政复议和行政诉讼情况、存在的主要问题及改进情况、其他需要报告的事项等六个部分组成。报告中所列数据的统计时限为2020年1月1日起至2020年12月31日止。本报告在围场满族蒙古族自治县</w:t>
      </w:r>
      <w:r>
        <w:rPr>
          <w:rFonts w:hint="eastAsia" w:ascii="仿宋_GB2312" w:hAnsi="仿宋_GB2312" w:eastAsia="仿宋_GB2312" w:cs="仿宋_GB2312"/>
          <w:b w:val="0"/>
          <w:i w:val="0"/>
          <w:caps w:val="0"/>
          <w:color w:val="333333"/>
          <w:spacing w:val="0"/>
          <w:sz w:val="32"/>
          <w:szCs w:val="32"/>
          <w:u w:val="none"/>
          <w:shd w:val="clear" w:fill="FFFFFF"/>
          <w:lang w:eastAsia="zh-CN"/>
        </w:rPr>
        <w:t>南山嘴乡</w:t>
      </w:r>
      <w:r>
        <w:rPr>
          <w:rFonts w:hint="eastAsia" w:ascii="仿宋_GB2312" w:hAnsi="仿宋_GB2312" w:eastAsia="仿宋_GB2312" w:cs="仿宋_GB2312"/>
          <w:b w:val="0"/>
          <w:i w:val="0"/>
          <w:caps w:val="0"/>
          <w:color w:val="333333"/>
          <w:spacing w:val="0"/>
          <w:sz w:val="32"/>
          <w:szCs w:val="32"/>
          <w:u w:val="none"/>
          <w:shd w:val="clear" w:fill="FFFFFF"/>
        </w:rPr>
        <w:t>人民政府门户网</w:t>
      </w:r>
      <w:r>
        <w:rPr>
          <w:rFonts w:hint="eastAsia" w:ascii="仿宋_GB2312" w:hAnsi="仿宋_GB2312" w:eastAsia="仿宋_GB2312" w:cs="仿宋_GB2312"/>
          <w:b w:val="0"/>
          <w:i w:val="0"/>
          <w:caps w:val="0"/>
          <w:color w:val="333333"/>
          <w:spacing w:val="0"/>
          <w:sz w:val="32"/>
          <w:szCs w:val="32"/>
          <w:u w:val="none"/>
          <w:shd w:val="clear" w:fill="FFFFFF"/>
          <w:lang w:val="en-US" w:eastAsia="zh-CN"/>
        </w:rPr>
        <w:t>站</w:t>
      </w:r>
      <w:r>
        <w:rPr>
          <w:rFonts w:hint="eastAsia" w:ascii="仿宋_GB2312" w:hAnsi="仿宋_GB2312" w:eastAsia="仿宋_GB2312" w:cs="仿宋_GB2312"/>
          <w:b w:val="0"/>
          <w:i w:val="0"/>
          <w:caps w:val="0"/>
          <w:color w:val="333333"/>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sz w:val="32"/>
          <w:szCs w:val="32"/>
          <w:u w:val="none"/>
        </w:rPr>
      </w:pPr>
      <w:r>
        <w:rPr>
          <w:rFonts w:hint="eastAsia" w:ascii="仿宋_GB2312" w:hAnsi="仿宋_GB2312" w:eastAsia="仿宋_GB2312" w:cs="仿宋_GB2312"/>
          <w:b w:val="0"/>
          <w:i w:val="0"/>
          <w:caps w:val="0"/>
          <w:color w:val="333333"/>
          <w:spacing w:val="0"/>
          <w:sz w:val="32"/>
          <w:szCs w:val="32"/>
          <w:u w:val="none"/>
          <w:shd w:val="clear" w:fill="FFFFFF"/>
        </w:rPr>
        <w:t>2020年，我</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严格按照《条例》和围场县政务公开领导小组工作相关要求，坚持以“公开为原则、不公开为例外”的原则，认真落实政务信息公开各项工作任务，进一步推进决策、执行、管理、服务、结果“五公开”，及时回应社会关切，加快推进“互联网+政务服务”，着力打造人民满意的服务型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sz w:val="32"/>
          <w:szCs w:val="32"/>
          <w:u w:val="none"/>
        </w:rPr>
      </w:pPr>
      <w:r>
        <w:rPr>
          <w:rStyle w:val="7"/>
          <w:rFonts w:hint="eastAsia" w:ascii="仿宋_GB2312" w:hAnsi="仿宋_GB2312" w:eastAsia="仿宋_GB2312" w:cs="仿宋_GB2312"/>
          <w:i w:val="0"/>
          <w:caps w:val="0"/>
          <w:color w:val="333333"/>
          <w:spacing w:val="0"/>
          <w:sz w:val="32"/>
          <w:szCs w:val="32"/>
          <w:u w:val="none"/>
          <w:shd w:val="clear" w:fill="FFFFFF"/>
        </w:rPr>
        <w:t>一是加强组织领导。</w:t>
      </w:r>
      <w:r>
        <w:rPr>
          <w:rFonts w:hint="eastAsia" w:ascii="仿宋_GB2312" w:hAnsi="仿宋_GB2312" w:eastAsia="仿宋_GB2312" w:cs="仿宋_GB2312"/>
          <w:b w:val="0"/>
          <w:i w:val="0"/>
          <w:caps w:val="0"/>
          <w:color w:val="333333"/>
          <w:spacing w:val="0"/>
          <w:sz w:val="32"/>
          <w:szCs w:val="32"/>
          <w:u w:val="none"/>
          <w:shd w:val="clear" w:fill="FFFFFF"/>
        </w:rPr>
        <w:t>根据《围场满族蒙古族自治县人民政府办公室政务公开工作考核细则》相关要求，为深入推进我</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政务公开工作，提高全</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政务公开工作水平，成立了以党政主要领导为组长、邻导班子其他成员为副组长、各站所办负责人为成员的政务公开领导小组，负责指导、协调、监督全</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政府信息公开工作。领导小组下设办公室，办公室主任由</w:t>
      </w:r>
      <w:r>
        <w:rPr>
          <w:rFonts w:hint="eastAsia" w:ascii="仿宋_GB2312" w:hAnsi="仿宋_GB2312" w:eastAsia="仿宋_GB2312" w:cs="仿宋_GB2312"/>
          <w:b w:val="0"/>
          <w:i w:val="0"/>
          <w:caps w:val="0"/>
          <w:color w:val="333333"/>
          <w:spacing w:val="0"/>
          <w:sz w:val="32"/>
          <w:szCs w:val="32"/>
          <w:u w:val="none"/>
          <w:shd w:val="clear" w:fill="FFFFFF"/>
          <w:lang w:val="en-US" w:eastAsia="zh-CN"/>
        </w:rPr>
        <w:t>党委副书记</w:t>
      </w:r>
      <w:r>
        <w:rPr>
          <w:rFonts w:hint="eastAsia" w:ascii="仿宋_GB2312" w:hAnsi="仿宋_GB2312" w:eastAsia="仿宋_GB2312" w:cs="仿宋_GB2312"/>
          <w:b w:val="0"/>
          <w:i w:val="0"/>
          <w:caps w:val="0"/>
          <w:color w:val="333333"/>
          <w:spacing w:val="0"/>
          <w:sz w:val="32"/>
          <w:szCs w:val="32"/>
          <w:u w:val="none"/>
          <w:shd w:val="clear" w:fill="FFFFFF"/>
        </w:rPr>
        <w:t>担任，</w:t>
      </w:r>
      <w:r>
        <w:rPr>
          <w:rFonts w:hint="eastAsia" w:ascii="仿宋_GB2312" w:hAnsi="仿宋_GB2312" w:eastAsia="仿宋_GB2312" w:cs="仿宋_GB2312"/>
          <w:b w:val="0"/>
          <w:i w:val="0"/>
          <w:caps w:val="0"/>
          <w:color w:val="333333"/>
          <w:spacing w:val="0"/>
          <w:sz w:val="32"/>
          <w:szCs w:val="32"/>
          <w:u w:val="none"/>
          <w:shd w:val="clear" w:fill="FFFFFF"/>
          <w:lang w:val="en-US" w:eastAsia="zh-CN"/>
        </w:rPr>
        <w:t>党政</w:t>
      </w:r>
      <w:r>
        <w:rPr>
          <w:rFonts w:hint="eastAsia" w:ascii="仿宋_GB2312" w:hAnsi="仿宋_GB2312" w:eastAsia="仿宋_GB2312" w:cs="仿宋_GB2312"/>
          <w:b w:val="0"/>
          <w:i w:val="0"/>
          <w:caps w:val="0"/>
          <w:color w:val="333333"/>
          <w:spacing w:val="0"/>
          <w:sz w:val="32"/>
          <w:szCs w:val="32"/>
          <w:u w:val="none"/>
          <w:shd w:val="clear" w:fill="FFFFFF"/>
        </w:rPr>
        <w:t>办公室工作人员具体负责政务公开相关工作，确保我</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的政府信息公开工作有序进行。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sz w:val="32"/>
          <w:szCs w:val="32"/>
          <w:u w:val="none"/>
        </w:rPr>
      </w:pPr>
      <w:r>
        <w:rPr>
          <w:rStyle w:val="7"/>
          <w:rFonts w:hint="eastAsia" w:ascii="仿宋_GB2312" w:hAnsi="仿宋_GB2312" w:eastAsia="仿宋_GB2312" w:cs="仿宋_GB2312"/>
          <w:i w:val="0"/>
          <w:caps w:val="0"/>
          <w:color w:val="333333"/>
          <w:spacing w:val="0"/>
          <w:sz w:val="32"/>
          <w:szCs w:val="32"/>
          <w:u w:val="none"/>
          <w:shd w:val="clear" w:fill="FFFFFF"/>
        </w:rPr>
        <w:t>二是完善公开制度。</w:t>
      </w:r>
      <w:r>
        <w:rPr>
          <w:rFonts w:hint="eastAsia" w:ascii="仿宋_GB2312" w:hAnsi="仿宋_GB2312" w:eastAsia="仿宋_GB2312" w:cs="仿宋_GB2312"/>
          <w:b w:val="0"/>
          <w:i w:val="0"/>
          <w:caps w:val="0"/>
          <w:color w:val="333333"/>
          <w:spacing w:val="0"/>
          <w:sz w:val="32"/>
          <w:szCs w:val="32"/>
          <w:u w:val="none"/>
          <w:shd w:val="clear" w:fill="FFFFFF"/>
        </w:rPr>
        <w:t>为确保政府信息公开制度化、规范化，依据县政务公开工作相关要求，</w:t>
      </w:r>
      <w:r>
        <w:rPr>
          <w:rFonts w:hint="eastAsia" w:ascii="仿宋_GB2312" w:hAnsi="仿宋_GB2312" w:eastAsia="仿宋_GB2312" w:cs="仿宋_GB2312"/>
          <w:b w:val="0"/>
          <w:i w:val="0"/>
          <w:caps w:val="0"/>
          <w:color w:val="333333"/>
          <w:spacing w:val="0"/>
          <w:sz w:val="32"/>
          <w:szCs w:val="32"/>
          <w:u w:val="none"/>
          <w:shd w:val="clear" w:fill="FFFFFF"/>
          <w:lang w:val="en-US" w:eastAsia="zh-CN"/>
        </w:rPr>
        <w:t>结合乡法治政府建设，</w:t>
      </w:r>
      <w:r>
        <w:rPr>
          <w:rFonts w:hint="eastAsia" w:ascii="仿宋_GB2312" w:hAnsi="仿宋_GB2312" w:eastAsia="仿宋_GB2312" w:cs="仿宋_GB2312"/>
          <w:b w:val="0"/>
          <w:i w:val="0"/>
          <w:caps w:val="0"/>
          <w:color w:val="333333"/>
          <w:spacing w:val="0"/>
          <w:sz w:val="32"/>
          <w:szCs w:val="32"/>
          <w:u w:val="none"/>
          <w:shd w:val="clear" w:fill="FFFFFF"/>
        </w:rPr>
        <w:t>建立</w:t>
      </w:r>
      <w:r>
        <w:rPr>
          <w:rFonts w:hint="eastAsia" w:ascii="仿宋_GB2312" w:hAnsi="仿宋_GB2312" w:eastAsia="仿宋_GB2312" w:cs="仿宋_GB2312"/>
          <w:b w:val="0"/>
          <w:i w:val="0"/>
          <w:caps w:val="0"/>
          <w:color w:val="333333"/>
          <w:spacing w:val="0"/>
          <w:sz w:val="32"/>
          <w:szCs w:val="32"/>
          <w:u w:val="none"/>
          <w:shd w:val="clear" w:fill="FFFFFF"/>
          <w:lang w:val="en-US" w:eastAsia="zh-CN"/>
        </w:rPr>
        <w:t>我乡</w:t>
      </w:r>
      <w:r>
        <w:rPr>
          <w:rFonts w:hint="eastAsia" w:ascii="仿宋_GB2312" w:hAnsi="仿宋_GB2312" w:eastAsia="仿宋_GB2312" w:cs="仿宋_GB2312"/>
          <w:b w:val="0"/>
          <w:i w:val="0"/>
          <w:caps w:val="0"/>
          <w:color w:val="333333"/>
          <w:spacing w:val="0"/>
          <w:sz w:val="32"/>
          <w:szCs w:val="32"/>
          <w:u w:val="none"/>
          <w:shd w:val="clear" w:fill="FFFFFF"/>
        </w:rPr>
        <w:t>信息公开制度</w:t>
      </w:r>
      <w:r>
        <w:rPr>
          <w:rFonts w:hint="eastAsia" w:ascii="仿宋_GB2312" w:hAnsi="仿宋_GB2312" w:eastAsia="仿宋_GB2312" w:cs="仿宋_GB2312"/>
          <w:b w:val="0"/>
          <w:i w:val="0"/>
          <w:caps w:val="0"/>
          <w:color w:val="333333"/>
          <w:spacing w:val="0"/>
          <w:sz w:val="32"/>
          <w:szCs w:val="32"/>
          <w:u w:val="none"/>
          <w:shd w:val="clear" w:fill="FFFFFF"/>
          <w:lang w:eastAsia="zh-CN"/>
        </w:rPr>
        <w:t>，</w:t>
      </w:r>
      <w:r>
        <w:rPr>
          <w:rFonts w:hint="eastAsia" w:ascii="仿宋_GB2312" w:hAnsi="仿宋_GB2312" w:eastAsia="仿宋_GB2312" w:cs="仿宋_GB2312"/>
          <w:b w:val="0"/>
          <w:i w:val="0"/>
          <w:caps w:val="0"/>
          <w:color w:val="333333"/>
          <w:spacing w:val="0"/>
          <w:sz w:val="32"/>
          <w:szCs w:val="32"/>
          <w:u w:val="none"/>
          <w:shd w:val="clear" w:fill="FFFFFF"/>
        </w:rPr>
        <w:t>并</w:t>
      </w:r>
      <w:r>
        <w:rPr>
          <w:rFonts w:hint="eastAsia" w:ascii="仿宋_GB2312" w:hAnsi="仿宋_GB2312" w:eastAsia="仿宋_GB2312" w:cs="仿宋_GB2312"/>
          <w:b w:val="0"/>
          <w:i w:val="0"/>
          <w:caps w:val="0"/>
          <w:color w:val="333333"/>
          <w:spacing w:val="0"/>
          <w:sz w:val="32"/>
          <w:szCs w:val="32"/>
          <w:u w:val="none"/>
          <w:shd w:val="clear" w:fill="FFFFFF"/>
          <w:lang w:val="en-US" w:eastAsia="zh-CN"/>
        </w:rPr>
        <w:t>严格按照</w:t>
      </w:r>
      <w:r>
        <w:rPr>
          <w:rFonts w:hint="eastAsia" w:ascii="仿宋_GB2312" w:hAnsi="仿宋_GB2312" w:eastAsia="仿宋_GB2312" w:cs="仿宋_GB2312"/>
          <w:b w:val="0"/>
          <w:i w:val="0"/>
          <w:caps w:val="0"/>
          <w:color w:val="333333"/>
          <w:spacing w:val="0"/>
          <w:sz w:val="32"/>
          <w:szCs w:val="32"/>
          <w:u w:val="none"/>
          <w:shd w:val="clear" w:fill="FFFFFF"/>
        </w:rPr>
        <w:t>执行，严格政务公开发布流程，严格规范信息公开保密审查程序，从制度上保证了全</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政府信息公开工作的组织、协调、推进和监督，并通过</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政府门户网站对外公开。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sz w:val="32"/>
          <w:szCs w:val="32"/>
          <w:u w:val="none"/>
        </w:rPr>
      </w:pPr>
      <w:r>
        <w:rPr>
          <w:rStyle w:val="7"/>
          <w:rFonts w:hint="eastAsia" w:ascii="仿宋_GB2312" w:hAnsi="仿宋_GB2312" w:eastAsia="仿宋_GB2312" w:cs="仿宋_GB2312"/>
          <w:i w:val="0"/>
          <w:caps w:val="0"/>
          <w:color w:val="333333"/>
          <w:spacing w:val="0"/>
          <w:sz w:val="32"/>
          <w:szCs w:val="32"/>
          <w:u w:val="none"/>
          <w:shd w:val="clear" w:fill="FFFFFF"/>
        </w:rPr>
        <w:t>三是编制目录指南。</w:t>
      </w:r>
      <w:r>
        <w:rPr>
          <w:rFonts w:hint="eastAsia" w:ascii="仿宋_GB2312" w:hAnsi="仿宋_GB2312" w:eastAsia="仿宋_GB2312" w:cs="仿宋_GB2312"/>
          <w:b w:val="0"/>
          <w:i w:val="0"/>
          <w:caps w:val="0"/>
          <w:color w:val="333333"/>
          <w:spacing w:val="0"/>
          <w:sz w:val="32"/>
          <w:szCs w:val="32"/>
          <w:u w:val="none"/>
          <w:shd w:val="clear" w:fill="FFFFFF"/>
        </w:rPr>
        <w:t>按照要求做好政府信息公开目录、公开指南、依申请公开程序的编制工作。根据新修订《中华人民共和国政府信息公开条例》的要求，结合实际情况对内容进行更新和完善，并在</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政府门户网站政府信息公开相关栏目公开。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sz w:val="32"/>
          <w:szCs w:val="32"/>
          <w:u w:val="none"/>
        </w:rPr>
      </w:pPr>
      <w:r>
        <w:rPr>
          <w:rStyle w:val="7"/>
          <w:rFonts w:hint="eastAsia" w:ascii="仿宋_GB2312" w:hAnsi="仿宋_GB2312" w:eastAsia="仿宋_GB2312" w:cs="仿宋_GB2312"/>
          <w:i w:val="0"/>
          <w:caps w:val="0"/>
          <w:color w:val="333333"/>
          <w:spacing w:val="0"/>
          <w:sz w:val="32"/>
          <w:szCs w:val="32"/>
          <w:u w:val="none"/>
          <w:shd w:val="clear" w:fill="FFFFFF"/>
        </w:rPr>
        <w:t>四是及时更新信息。</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政务公开政府信息公开工作紧紧围绕</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党委和政府的中心工作及公众关切，坚持“以公开为常态，不公开为例外”原则，全面落实政府信息公开条例，夯实主动公开工作基础，规范依申请公开办理流程，建立健全政府信息公开工作管理机制，提升政府信息公开平台建设，加大监督保障力度，全力推进政府信息公开工作。严格按照公开目录及时更新公示公告、工作动态、办事指南、规划总结、统计信息等相关信息；全面、精准解读相关政策措施，切实做到政策性文件与解读方案、解读材料同步签审、同步部署；重点推进政策说明，做好政府与市场、与社会的沟通工作，及时准确传递权威信息和施政意图；按照深化</w:t>
      </w:r>
      <w:r>
        <w:rPr>
          <w:rFonts w:hint="eastAsia" w:ascii="仿宋_GB2312" w:hAnsi="仿宋_GB2312" w:eastAsia="仿宋_GB2312" w:cs="仿宋_GB2312"/>
          <w:b w:val="0"/>
          <w:i w:val="0"/>
          <w:caps w:val="0"/>
          <w:color w:val="333333"/>
          <w:spacing w:val="0"/>
          <w:sz w:val="32"/>
          <w:szCs w:val="32"/>
          <w:u w:val="none"/>
          <w:shd w:val="clear" w:fill="FFFFFF"/>
          <w:lang w:val="en-US" w:eastAsia="zh-CN"/>
        </w:rPr>
        <w:t>乡</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机构改革工作部署，及时制定并向社会发布权力清单和责任清单、公共服务事项清单等行政审批事项相关清单。有效扩大广大民众知晓度，全面提升政府信息公开政务公开质量，以公开促监督，公开促效能，公开促服务，更好服务于我</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经济社会的发展。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sz w:val="32"/>
          <w:szCs w:val="32"/>
          <w:u w:val="none"/>
        </w:rPr>
      </w:pPr>
      <w:r>
        <w:rPr>
          <w:rStyle w:val="7"/>
          <w:rFonts w:hint="eastAsia" w:ascii="仿宋_GB2312" w:hAnsi="仿宋_GB2312" w:eastAsia="仿宋_GB2312" w:cs="仿宋_GB2312"/>
          <w:i w:val="0"/>
          <w:caps w:val="0"/>
          <w:color w:val="333333"/>
          <w:spacing w:val="0"/>
          <w:sz w:val="32"/>
          <w:szCs w:val="32"/>
          <w:u w:val="none"/>
          <w:shd w:val="clear" w:fill="FFFFFF"/>
        </w:rPr>
        <w:t>五是申请公开、行政复议、行政诉讼情况。</w:t>
      </w:r>
      <w:r>
        <w:rPr>
          <w:rFonts w:hint="eastAsia" w:ascii="仿宋_GB2312" w:hAnsi="仿宋_GB2312" w:eastAsia="仿宋_GB2312" w:cs="仿宋_GB2312"/>
          <w:b w:val="0"/>
          <w:i w:val="0"/>
          <w:caps w:val="0"/>
          <w:color w:val="333333"/>
          <w:spacing w:val="0"/>
          <w:sz w:val="32"/>
          <w:szCs w:val="32"/>
          <w:u w:val="none"/>
          <w:shd w:val="clear" w:fill="FFFFFF"/>
        </w:rPr>
        <w:t>2020年我</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共收到和处理政府信息公开申请0件；未收到有关政府信息公开事务的行政复议申请，没有发生因政府信息公开提起的行政诉讼。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二、主动公开政府信息情况</w:t>
      </w:r>
    </w:p>
    <w:tbl>
      <w:tblPr>
        <w:tblStyle w:val="5"/>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第二十条第（一）项</w:t>
            </w:r>
          </w:p>
        </w:tc>
      </w:tr>
      <w:tr>
        <w:tblPrEx>
          <w:shd w:val="clear" w:color="auto" w:fill="auto"/>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本年新</w:t>
            </w:r>
            <w:r>
              <w:rPr>
                <w:rFonts w:hint="default" w:ascii="ËÎÌå" w:hAnsi="ËÎÌå" w:eastAsia="ËÎÌå" w:cs="ËÎÌå"/>
                <w:i w:val="0"/>
                <w:color w:val="333333"/>
                <w:kern w:val="0"/>
                <w:sz w:val="27"/>
                <w:szCs w:val="27"/>
                <w:u w:val="none"/>
                <w:lang w:val="en-US" w:eastAsia="zh-CN" w:bidi="ar"/>
              </w:rPr>
              <w:br w:type="textWrapping"/>
            </w:r>
            <w:r>
              <w:rPr>
                <w:rFonts w:hint="default" w:ascii="ËÎÌå" w:hAnsi="ËÎÌå" w:eastAsia="ËÎÌå" w:cs="ËÎÌå"/>
                <w:i w:val="0"/>
                <w:color w:val="333333"/>
                <w:kern w:val="0"/>
                <w:sz w:val="24"/>
                <w:szCs w:val="24"/>
                <w:u w:val="none"/>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本年新</w:t>
            </w:r>
            <w:r>
              <w:rPr>
                <w:rFonts w:hint="default" w:ascii="ËÎÌå" w:hAnsi="ËÎÌå" w:eastAsia="ËÎÌå" w:cs="ËÎÌå"/>
                <w:i w:val="0"/>
                <w:color w:val="333333"/>
                <w:kern w:val="0"/>
                <w:sz w:val="27"/>
                <w:szCs w:val="27"/>
                <w:u w:val="none"/>
                <w:lang w:val="en-US" w:eastAsia="zh-CN" w:bidi="ar"/>
              </w:rPr>
              <w:br w:type="textWrapping"/>
            </w:r>
            <w:r>
              <w:rPr>
                <w:rFonts w:hint="default" w:ascii="ËÎÌå" w:hAnsi="ËÎÌå" w:eastAsia="ËÎÌå" w:cs="ËÎÌå"/>
                <w:i w:val="0"/>
                <w:color w:val="333333"/>
                <w:kern w:val="0"/>
                <w:sz w:val="24"/>
                <w:szCs w:val="24"/>
                <w:u w:val="none"/>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对外公开总数量</w:t>
            </w:r>
          </w:p>
        </w:tc>
      </w:tr>
      <w:tr>
        <w:tblPrEx>
          <w:tblCellMar>
            <w:top w:w="0" w:type="dxa"/>
            <w:left w:w="0" w:type="dxa"/>
            <w:bottom w:w="0" w:type="dxa"/>
            <w:right w:w="0" w:type="dxa"/>
          </w:tblCellMar>
        </w:tblPrEx>
        <w:trPr>
          <w:trHeight w:val="48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宋体" w:cs="ËÎÌå"/>
                <w:i w:val="0"/>
                <w:color w:val="333333"/>
                <w:sz w:val="24"/>
                <w:szCs w:val="24"/>
                <w:u w:val="none"/>
                <w:lang w:val="en-US" w:eastAsia="zh-CN"/>
              </w:rPr>
            </w:pPr>
            <w:r>
              <w:rPr>
                <w:rFonts w:hint="eastAsia" w:ascii="ËÎÌå" w:hAnsi="ËÎÌå" w:eastAsia="宋体" w:cs="ËÎÌå"/>
                <w:i w:val="0"/>
                <w:color w:val="333333"/>
                <w:sz w:val="24"/>
                <w:szCs w:val="24"/>
                <w:u w:val="none"/>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5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7"/>
                <w:szCs w:val="27"/>
                <w:u w:val="none"/>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宋体" w:cs="ËÎÌå"/>
                <w:i w:val="0"/>
                <w:color w:val="333333"/>
                <w:sz w:val="24"/>
                <w:szCs w:val="24"/>
                <w:u w:val="none"/>
                <w:lang w:val="en-US" w:eastAsia="zh-CN"/>
              </w:rPr>
            </w:pPr>
            <w:r>
              <w:rPr>
                <w:rFonts w:hint="eastAsia" w:ascii="ËÎÌå" w:hAnsi="ËÎÌå" w:eastAsia="宋体" w:cs="ËÎÌå"/>
                <w:i w:val="0"/>
                <w:color w:val="333333"/>
                <w:sz w:val="24"/>
                <w:szCs w:val="24"/>
                <w:u w:val="none"/>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7"/>
                <w:szCs w:val="27"/>
                <w:u w:val="none"/>
                <w:lang w:val="en-US" w:eastAsia="zh-CN" w:bidi="ar"/>
              </w:rPr>
              <w:t>0</w:t>
            </w:r>
          </w:p>
        </w:tc>
      </w:tr>
      <w:tr>
        <w:tblPrEx>
          <w:shd w:val="clear" w:color="auto" w:fill="auto"/>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第二十条第（五）项</w:t>
            </w:r>
          </w:p>
        </w:tc>
      </w:tr>
      <w:tr>
        <w:tblPrEx>
          <w:shd w:val="clear" w:color="auto" w:fill="auto"/>
          <w:tblCellMar>
            <w:top w:w="0" w:type="dxa"/>
            <w:left w:w="0" w:type="dxa"/>
            <w:bottom w:w="0" w:type="dxa"/>
            <w:right w:w="0" w:type="dxa"/>
          </w:tblCellMar>
        </w:tblPrEx>
        <w:trPr>
          <w:trHeight w:val="115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宋体" w:cs="ËÎÌå"/>
                <w:i w:val="0"/>
                <w:color w:val="333333"/>
                <w:sz w:val="24"/>
                <w:szCs w:val="24"/>
                <w:u w:val="none"/>
                <w:lang w:val="en-US" w:eastAsia="zh-CN"/>
              </w:rPr>
            </w:pPr>
            <w:r>
              <w:rPr>
                <w:rFonts w:hint="eastAsia" w:ascii="ËÎÌå" w:hAnsi="ËÎÌå" w:eastAsia="宋体" w:cs="ËÎÌå"/>
                <w:i w:val="0"/>
                <w:color w:val="333333"/>
                <w:sz w:val="24"/>
                <w:szCs w:val="24"/>
                <w:u w:val="none"/>
                <w:lang w:val="en-US" w:eastAsia="zh-CN"/>
              </w:rPr>
              <w:t>14</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eastAsia" w:ascii="ËÎÌå" w:hAnsi="ËÎÌå" w:eastAsia="宋体" w:cs="ËÎÌå"/>
                <w:i w:val="0"/>
                <w:color w:val="333333"/>
                <w:sz w:val="24"/>
                <w:szCs w:val="24"/>
                <w:u w:val="none"/>
                <w:lang w:val="en-US" w:eastAsia="zh-CN"/>
              </w:rPr>
            </w:pPr>
            <w:r>
              <w:rPr>
                <w:rFonts w:hint="eastAsia" w:ascii="ËÎÌå" w:hAnsi="ËÎÌå" w:eastAsia="宋体" w:cs="ËÎÌå"/>
                <w:i w:val="0"/>
                <w:color w:val="333333"/>
                <w:sz w:val="24"/>
                <w:szCs w:val="24"/>
                <w:u w:val="none"/>
                <w:lang w:val="en-US" w:eastAsia="zh-CN"/>
              </w:rPr>
              <w:t>2</w:t>
            </w:r>
            <w:bookmarkStart w:id="0" w:name="_GoBack"/>
            <w:bookmarkEnd w:id="0"/>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第二十条第（六）项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处理决定数量</w:t>
            </w:r>
          </w:p>
        </w:tc>
      </w:tr>
      <w:tr>
        <w:tblPrEx>
          <w:shd w:val="clear" w:color="auto" w:fill="auto"/>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宋体" w:cs="ËÎÌå"/>
                <w:i w:val="0"/>
                <w:color w:val="333333"/>
                <w:sz w:val="24"/>
                <w:szCs w:val="24"/>
                <w:u w:val="none"/>
                <w:lang w:val="en-US" w:eastAsia="zh-CN"/>
              </w:rPr>
            </w:pPr>
            <w:r>
              <w:rPr>
                <w:rFonts w:hint="eastAsia" w:ascii="ËÎÌå" w:hAnsi="ËÎÌå" w:eastAsia="宋体" w:cs="ËÎÌå"/>
                <w:i w:val="0"/>
                <w:color w:val="333333"/>
                <w:sz w:val="24"/>
                <w:szCs w:val="24"/>
                <w:u w:val="none"/>
                <w:lang w:val="en-US" w:eastAsia="zh-CN"/>
              </w:rPr>
              <w:t>30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第二十条第（八）项</w:t>
            </w:r>
          </w:p>
        </w:tc>
      </w:tr>
      <w:tr>
        <w:tblPrEx>
          <w:shd w:val="clear" w:color="auto" w:fill="auto"/>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本年增/减</w:t>
            </w:r>
          </w:p>
        </w:tc>
      </w:tr>
      <w:tr>
        <w:tblPrEx>
          <w:shd w:val="clear" w:color="auto" w:fill="auto"/>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第二十条第（九）项</w:t>
            </w:r>
          </w:p>
        </w:tc>
      </w:tr>
      <w:tr>
        <w:tblPrEx>
          <w:tblCellMar>
            <w:top w:w="0" w:type="dxa"/>
            <w:left w:w="0" w:type="dxa"/>
            <w:bottom w:w="0" w:type="dxa"/>
            <w:right w:w="0" w:type="dxa"/>
          </w:tblCellMar>
        </w:tblPrEx>
        <w:trPr>
          <w:trHeight w:val="111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采购总金额</w:t>
            </w:r>
          </w:p>
        </w:tc>
      </w:tr>
      <w:tr>
        <w:tblPrEx>
          <w:shd w:val="clear" w:color="auto" w:fill="auto"/>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18"/>
        <w:gridCol w:w="799"/>
        <w:gridCol w:w="743"/>
        <w:gridCol w:w="743"/>
        <w:gridCol w:w="799"/>
        <w:gridCol w:w="952"/>
        <w:gridCol w:w="701"/>
        <w:gridCol w:w="6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（本列数据的勾稽关系为：第一项加第二项之和，等于第三项加第四项之和）</w:t>
            </w:r>
          </w:p>
        </w:tc>
        <w:tc>
          <w:tcPr>
            <w:tcW w:w="542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5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79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自然人</w:t>
            </w:r>
          </w:p>
        </w:tc>
        <w:tc>
          <w:tcPr>
            <w:tcW w:w="39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法人或其他组织</w:t>
            </w:r>
          </w:p>
        </w:tc>
        <w:tc>
          <w:tcPr>
            <w:tcW w:w="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79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商业企业</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科研机构</w:t>
            </w:r>
          </w:p>
        </w:tc>
        <w:tc>
          <w:tcPr>
            <w:tcW w:w="7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社会公益组织</w:t>
            </w:r>
          </w:p>
        </w:tc>
        <w:tc>
          <w:tcPr>
            <w:tcW w:w="9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法律服务机构</w:t>
            </w:r>
          </w:p>
        </w:tc>
        <w:tc>
          <w:tcPr>
            <w:tcW w:w="7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w:t>
            </w:r>
          </w:p>
        </w:tc>
        <w:tc>
          <w:tcPr>
            <w:tcW w:w="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一、本年新收政府信息公开申请数量</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二、上年结转政府信息公开申请数量</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三、本年度办理结果</w:t>
            </w: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（一）予以公开</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（三）不予公开</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1.属于国家秘密</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2.其他法律行政法规禁止公开</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3.危及“三安全一稳定”</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4.保护第三方合法权益</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5.属于三类内部事务信息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6.属于四类过程性信息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7.属于行政执法案卷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8.属于行政查询事项</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（四）无法提供</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1.本机关不掌握相关政府信息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2.没有现成信息需要另行制作</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3.补正后申请内容仍不明确</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（五）不予处理</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1.信访举报投诉类申请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2.重复申请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3.要求提供公开出版物</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4.无正当理由大量反复申请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5.要求行政机关确认或重新出具已获取信息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（六）其他处理</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（七）总计</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四、结转下年度继续办理</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50"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sz w:val="27"/>
          <w:szCs w:val="27"/>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b w:val="0"/>
          <w:i w:val="0"/>
          <w:caps w:val="0"/>
          <w:color w:val="333333"/>
          <w:spacing w:val="0"/>
          <w:sz w:val="32"/>
          <w:szCs w:val="32"/>
          <w:u w:val="none"/>
          <w:shd w:val="clear" w:fill="FFFFFF"/>
        </w:rPr>
        <w:t>一年来，我</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政府信息公开工作在上级有关部门的领导</w:t>
      </w:r>
      <w:r>
        <w:rPr>
          <w:rFonts w:hint="eastAsia" w:ascii="仿宋_GB2312" w:hAnsi="仿宋_GB2312" w:eastAsia="仿宋_GB2312" w:cs="仿宋_GB2312"/>
          <w:b w:val="0"/>
          <w:i w:val="0"/>
          <w:caps w:val="0"/>
          <w:color w:val="333333"/>
          <w:spacing w:val="0"/>
          <w:sz w:val="32"/>
          <w:szCs w:val="32"/>
          <w:u w:val="none"/>
          <w:shd w:val="clear" w:fill="FFFFFF"/>
          <w:lang w:val="en-US" w:eastAsia="zh-CN"/>
        </w:rPr>
        <w:t>和支持</w:t>
      </w:r>
      <w:r>
        <w:rPr>
          <w:rFonts w:hint="eastAsia" w:ascii="仿宋_GB2312" w:hAnsi="仿宋_GB2312" w:eastAsia="仿宋_GB2312" w:cs="仿宋_GB2312"/>
          <w:b w:val="0"/>
          <w:i w:val="0"/>
          <w:caps w:val="0"/>
          <w:color w:val="333333"/>
          <w:spacing w:val="0"/>
          <w:sz w:val="32"/>
          <w:szCs w:val="32"/>
          <w:u w:val="none"/>
          <w:shd w:val="clear" w:fill="FFFFFF"/>
        </w:rPr>
        <w:t>下</w:t>
      </w:r>
      <w:r>
        <w:rPr>
          <w:rFonts w:hint="eastAsia" w:ascii="仿宋_GB2312" w:hAnsi="仿宋_GB2312" w:eastAsia="仿宋_GB2312" w:cs="仿宋_GB2312"/>
          <w:b w:val="0"/>
          <w:i w:val="0"/>
          <w:caps w:val="0"/>
          <w:color w:val="333333"/>
          <w:spacing w:val="0"/>
          <w:sz w:val="32"/>
          <w:szCs w:val="32"/>
          <w:u w:val="none"/>
          <w:shd w:val="clear" w:fill="FFFFFF"/>
          <w:lang w:eastAsia="zh-CN"/>
        </w:rPr>
        <w:t>，</w:t>
      </w:r>
      <w:r>
        <w:rPr>
          <w:rFonts w:hint="eastAsia" w:ascii="仿宋_GB2312" w:hAnsi="仿宋_GB2312" w:eastAsia="仿宋_GB2312" w:cs="仿宋_GB2312"/>
          <w:b w:val="0"/>
          <w:i w:val="0"/>
          <w:caps w:val="0"/>
          <w:color w:val="333333"/>
          <w:spacing w:val="0"/>
          <w:sz w:val="32"/>
          <w:szCs w:val="32"/>
          <w:u w:val="none"/>
          <w:shd w:val="clear" w:fill="FFFFFF"/>
        </w:rPr>
        <w:t>取得了一些成效，但在工作中仍然存在一些问题：</w:t>
      </w:r>
      <w:r>
        <w:rPr>
          <w:rStyle w:val="7"/>
          <w:rFonts w:hint="eastAsia" w:ascii="仿宋_GB2312" w:hAnsi="仿宋_GB2312" w:eastAsia="仿宋_GB2312" w:cs="仿宋_GB2312"/>
          <w:i w:val="0"/>
          <w:caps w:val="0"/>
          <w:color w:val="333333"/>
          <w:spacing w:val="0"/>
          <w:sz w:val="32"/>
          <w:szCs w:val="32"/>
          <w:u w:val="none"/>
          <w:shd w:val="clear" w:fill="FFFFFF"/>
        </w:rPr>
        <w:t>一是</w:t>
      </w:r>
      <w:r>
        <w:rPr>
          <w:rFonts w:hint="eastAsia" w:ascii="仿宋_GB2312" w:hAnsi="仿宋_GB2312" w:eastAsia="仿宋_GB2312" w:cs="仿宋_GB2312"/>
          <w:b w:val="0"/>
          <w:i w:val="0"/>
          <w:caps w:val="0"/>
          <w:color w:val="333333"/>
          <w:spacing w:val="0"/>
          <w:sz w:val="32"/>
          <w:szCs w:val="32"/>
          <w:u w:val="none"/>
          <w:shd w:val="clear" w:fill="FFFFFF"/>
        </w:rPr>
        <w:t>，信息公开办公室与各职能部门、站所</w:t>
      </w:r>
      <w:r>
        <w:rPr>
          <w:rFonts w:hint="eastAsia" w:ascii="仿宋_GB2312" w:hAnsi="仿宋_GB2312" w:eastAsia="仿宋_GB2312" w:cs="仿宋_GB2312"/>
          <w:b w:val="0"/>
          <w:i w:val="0"/>
          <w:caps w:val="0"/>
          <w:color w:val="333333"/>
          <w:spacing w:val="0"/>
          <w:sz w:val="32"/>
          <w:szCs w:val="32"/>
          <w:u w:val="none"/>
          <w:shd w:val="clear" w:fill="FFFFFF"/>
          <w:lang w:val="en-US" w:eastAsia="zh-CN"/>
        </w:rPr>
        <w:t>办</w:t>
      </w:r>
      <w:r>
        <w:rPr>
          <w:rFonts w:hint="eastAsia" w:ascii="仿宋_GB2312" w:hAnsi="仿宋_GB2312" w:eastAsia="仿宋_GB2312" w:cs="仿宋_GB2312"/>
          <w:b w:val="0"/>
          <w:i w:val="0"/>
          <w:caps w:val="0"/>
          <w:color w:val="333333"/>
          <w:spacing w:val="0"/>
          <w:sz w:val="32"/>
          <w:szCs w:val="32"/>
          <w:u w:val="none"/>
          <w:shd w:val="clear" w:fill="FFFFFF"/>
        </w:rPr>
        <w:t>在信息的流通、收集和汇总</w:t>
      </w:r>
      <w:r>
        <w:rPr>
          <w:rFonts w:hint="eastAsia" w:ascii="仿宋_GB2312" w:hAnsi="仿宋_GB2312" w:eastAsia="仿宋_GB2312" w:cs="仿宋_GB2312"/>
          <w:b w:val="0"/>
          <w:i w:val="0"/>
          <w:caps w:val="0"/>
          <w:color w:val="333333"/>
          <w:spacing w:val="0"/>
          <w:sz w:val="32"/>
          <w:szCs w:val="32"/>
          <w:u w:val="none"/>
          <w:shd w:val="clear" w:fill="FFFFFF"/>
          <w:lang w:val="en-US" w:eastAsia="zh-CN"/>
        </w:rPr>
        <w:t>上不流畅</w:t>
      </w:r>
      <w:r>
        <w:rPr>
          <w:rFonts w:hint="eastAsia" w:ascii="仿宋_GB2312" w:hAnsi="仿宋_GB2312" w:eastAsia="仿宋_GB2312" w:cs="仿宋_GB2312"/>
          <w:b w:val="0"/>
          <w:i w:val="0"/>
          <w:caps w:val="0"/>
          <w:color w:val="333333"/>
          <w:spacing w:val="0"/>
          <w:sz w:val="32"/>
          <w:szCs w:val="32"/>
          <w:u w:val="none"/>
          <w:shd w:val="clear" w:fill="FFFFFF"/>
        </w:rPr>
        <w:t>；</w:t>
      </w:r>
      <w:r>
        <w:rPr>
          <w:rStyle w:val="7"/>
          <w:rFonts w:hint="eastAsia" w:ascii="仿宋_GB2312" w:hAnsi="仿宋_GB2312" w:eastAsia="仿宋_GB2312" w:cs="仿宋_GB2312"/>
          <w:i w:val="0"/>
          <w:caps w:val="0"/>
          <w:color w:val="333333"/>
          <w:spacing w:val="0"/>
          <w:sz w:val="32"/>
          <w:szCs w:val="32"/>
          <w:u w:val="none"/>
          <w:shd w:val="clear" w:fill="FFFFFF"/>
        </w:rPr>
        <w:t>二是</w:t>
      </w:r>
      <w:r>
        <w:rPr>
          <w:rFonts w:hint="eastAsia" w:ascii="仿宋_GB2312" w:hAnsi="仿宋_GB2312" w:eastAsia="仿宋_GB2312" w:cs="仿宋_GB2312"/>
          <w:b w:val="0"/>
          <w:i w:val="0"/>
          <w:caps w:val="0"/>
          <w:color w:val="333333"/>
          <w:spacing w:val="0"/>
          <w:sz w:val="32"/>
          <w:szCs w:val="32"/>
          <w:u w:val="none"/>
          <w:shd w:val="clear" w:fill="FFFFFF"/>
        </w:rPr>
        <w:t>政务信息公开</w:t>
      </w:r>
      <w:r>
        <w:rPr>
          <w:rFonts w:hint="eastAsia" w:ascii="仿宋_GB2312" w:hAnsi="仿宋_GB2312" w:eastAsia="仿宋_GB2312" w:cs="仿宋_GB2312"/>
          <w:b w:val="0"/>
          <w:i w:val="0"/>
          <w:caps w:val="0"/>
          <w:color w:val="333333"/>
          <w:spacing w:val="0"/>
          <w:sz w:val="32"/>
          <w:szCs w:val="32"/>
          <w:u w:val="none"/>
          <w:shd w:val="clear" w:fill="FFFFFF"/>
          <w:lang w:val="en-US" w:eastAsia="zh-CN"/>
        </w:rPr>
        <w:t>面不到位</w:t>
      </w:r>
      <w:r>
        <w:rPr>
          <w:rFonts w:hint="eastAsia" w:ascii="仿宋_GB2312" w:hAnsi="仿宋_GB2312" w:eastAsia="仿宋_GB2312" w:cs="仿宋_GB2312"/>
          <w:b w:val="0"/>
          <w:i w:val="0"/>
          <w:caps w:val="0"/>
          <w:color w:val="333333"/>
          <w:spacing w:val="0"/>
          <w:sz w:val="32"/>
          <w:szCs w:val="32"/>
          <w:u w:val="none"/>
          <w:shd w:val="clear" w:fill="FFFFFF"/>
        </w:rPr>
        <w:t>；</w:t>
      </w:r>
      <w:r>
        <w:rPr>
          <w:rStyle w:val="7"/>
          <w:rFonts w:hint="eastAsia" w:ascii="仿宋_GB2312" w:hAnsi="仿宋_GB2312" w:eastAsia="仿宋_GB2312" w:cs="仿宋_GB2312"/>
          <w:i w:val="0"/>
          <w:caps w:val="0"/>
          <w:color w:val="333333"/>
          <w:spacing w:val="0"/>
          <w:sz w:val="32"/>
          <w:szCs w:val="32"/>
          <w:u w:val="none"/>
          <w:shd w:val="clear" w:fill="FFFFFF"/>
        </w:rPr>
        <w:t>三是</w:t>
      </w:r>
      <w:r>
        <w:rPr>
          <w:rFonts w:hint="eastAsia" w:ascii="仿宋_GB2312" w:hAnsi="仿宋_GB2312" w:eastAsia="仿宋_GB2312" w:cs="仿宋_GB2312"/>
          <w:b w:val="0"/>
          <w:i w:val="0"/>
          <w:caps w:val="0"/>
          <w:color w:val="333333"/>
          <w:spacing w:val="0"/>
          <w:sz w:val="32"/>
          <w:szCs w:val="32"/>
          <w:u w:val="none"/>
          <w:shd w:val="clear" w:fill="FFFFFF"/>
        </w:rPr>
        <w:t>信息公开更新不及时；</w:t>
      </w:r>
      <w:r>
        <w:rPr>
          <w:rStyle w:val="7"/>
          <w:rFonts w:hint="eastAsia" w:ascii="仿宋_GB2312" w:hAnsi="仿宋_GB2312" w:eastAsia="仿宋_GB2312" w:cs="仿宋_GB2312"/>
          <w:i w:val="0"/>
          <w:caps w:val="0"/>
          <w:color w:val="333333"/>
          <w:spacing w:val="0"/>
          <w:sz w:val="32"/>
          <w:szCs w:val="32"/>
          <w:u w:val="none"/>
          <w:shd w:val="clear" w:fill="FFFFFF"/>
        </w:rPr>
        <w:t>四是</w:t>
      </w:r>
      <w:r>
        <w:rPr>
          <w:rFonts w:hint="eastAsia" w:ascii="仿宋_GB2312" w:hAnsi="仿宋_GB2312" w:eastAsia="仿宋_GB2312" w:cs="仿宋_GB2312"/>
          <w:b w:val="0"/>
          <w:i w:val="0"/>
          <w:caps w:val="0"/>
          <w:color w:val="333333"/>
          <w:spacing w:val="0"/>
          <w:sz w:val="32"/>
          <w:szCs w:val="32"/>
          <w:u w:val="none"/>
          <w:shd w:val="clear" w:fill="FFFFFF"/>
          <w:lang w:val="en-US" w:eastAsia="zh-CN"/>
        </w:rPr>
        <w:t>公开信息内容质量有待于进一步提高。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sz w:val="32"/>
          <w:szCs w:val="32"/>
          <w:u w:val="none"/>
          <w:lang w:val="en-US" w:eastAsia="zh-CN"/>
        </w:rPr>
      </w:pPr>
      <w:r>
        <w:rPr>
          <w:rStyle w:val="7"/>
          <w:rFonts w:hint="eastAsia" w:ascii="仿宋_GB2312" w:hAnsi="仿宋_GB2312" w:eastAsia="仿宋_GB2312" w:cs="仿宋_GB2312"/>
          <w:i w:val="0"/>
          <w:caps w:val="0"/>
          <w:color w:val="333333"/>
          <w:spacing w:val="0"/>
          <w:sz w:val="32"/>
          <w:szCs w:val="32"/>
          <w:u w:val="none"/>
          <w:shd w:val="clear" w:fill="FFFFFF"/>
        </w:rPr>
        <w:t>改进措施：</w:t>
      </w:r>
      <w:r>
        <w:rPr>
          <w:rFonts w:hint="eastAsia" w:ascii="仿宋_GB2312" w:hAnsi="仿宋_GB2312" w:eastAsia="仿宋_GB2312" w:cs="仿宋_GB2312"/>
          <w:b w:val="0"/>
          <w:i w:val="0"/>
          <w:caps w:val="0"/>
          <w:color w:val="333333"/>
          <w:spacing w:val="0"/>
          <w:sz w:val="32"/>
          <w:szCs w:val="32"/>
          <w:u w:val="none"/>
          <w:shd w:val="clear" w:fill="FFFFFF"/>
        </w:rPr>
        <w:t>针对以上问题，</w:t>
      </w:r>
      <w:r>
        <w:rPr>
          <w:rFonts w:hint="eastAsia" w:ascii="仿宋_GB2312" w:hAnsi="仿宋_GB2312" w:eastAsia="仿宋_GB2312" w:cs="仿宋_GB2312"/>
          <w:b w:val="0"/>
          <w:i w:val="0"/>
          <w:caps w:val="0"/>
          <w:color w:val="333333"/>
          <w:spacing w:val="0"/>
          <w:sz w:val="32"/>
          <w:szCs w:val="32"/>
          <w:u w:val="none"/>
          <w:shd w:val="clear" w:fill="FFFFFF"/>
          <w:lang w:eastAsia="zh-CN"/>
        </w:rPr>
        <w:t>乡</w:t>
      </w:r>
      <w:r>
        <w:rPr>
          <w:rFonts w:hint="eastAsia" w:ascii="仿宋_GB2312" w:hAnsi="仿宋_GB2312" w:eastAsia="仿宋_GB2312" w:cs="仿宋_GB2312"/>
          <w:b w:val="0"/>
          <w:i w:val="0"/>
          <w:caps w:val="0"/>
          <w:color w:val="333333"/>
          <w:spacing w:val="0"/>
          <w:sz w:val="32"/>
          <w:szCs w:val="32"/>
          <w:u w:val="none"/>
          <w:shd w:val="clear" w:fill="FFFFFF"/>
        </w:rPr>
        <w:t>党委、政府高度重视，</w:t>
      </w:r>
      <w:r>
        <w:rPr>
          <w:rFonts w:hint="eastAsia" w:ascii="仿宋_GB2312" w:hAnsi="仿宋_GB2312" w:eastAsia="仿宋_GB2312" w:cs="仿宋_GB2312"/>
          <w:b w:val="0"/>
          <w:i w:val="0"/>
          <w:caps w:val="0"/>
          <w:color w:val="333333"/>
          <w:spacing w:val="0"/>
          <w:sz w:val="32"/>
          <w:szCs w:val="32"/>
          <w:u w:val="none"/>
          <w:shd w:val="clear" w:fill="FFFFFF"/>
          <w:lang w:val="en-US" w:eastAsia="zh-CN"/>
        </w:rPr>
        <w:t>结合乡乡机构改革、法治政府建设，根据2020</w:t>
      </w:r>
      <w:r>
        <w:rPr>
          <w:rFonts w:hint="eastAsia" w:ascii="仿宋_GB2312" w:hAnsi="仿宋_GB2312" w:eastAsia="仿宋_GB2312" w:cs="仿宋_GB2312"/>
          <w:b w:val="0"/>
          <w:i w:val="0"/>
          <w:caps w:val="0"/>
          <w:color w:val="333333"/>
          <w:spacing w:val="0"/>
          <w:sz w:val="32"/>
          <w:szCs w:val="32"/>
          <w:u w:val="none"/>
          <w:shd w:val="clear" w:fill="FFFFFF"/>
        </w:rPr>
        <w:t>年度政府信息公开工作中存在的</w:t>
      </w:r>
      <w:r>
        <w:rPr>
          <w:rFonts w:hint="eastAsia" w:ascii="仿宋_GB2312" w:hAnsi="仿宋_GB2312" w:eastAsia="仿宋_GB2312" w:cs="仿宋_GB2312"/>
          <w:b w:val="0"/>
          <w:i w:val="0"/>
          <w:caps w:val="0"/>
          <w:color w:val="333333"/>
          <w:spacing w:val="0"/>
          <w:sz w:val="32"/>
          <w:szCs w:val="32"/>
          <w:u w:val="none"/>
          <w:shd w:val="clear" w:fill="FFFFFF"/>
          <w:lang w:val="en-US" w:eastAsia="zh-CN"/>
        </w:rPr>
        <w:t>诸多</w:t>
      </w:r>
      <w:r>
        <w:rPr>
          <w:rFonts w:hint="eastAsia" w:ascii="仿宋_GB2312" w:hAnsi="仿宋_GB2312" w:eastAsia="仿宋_GB2312" w:cs="仿宋_GB2312"/>
          <w:b w:val="0"/>
          <w:i w:val="0"/>
          <w:caps w:val="0"/>
          <w:color w:val="333333"/>
          <w:spacing w:val="0"/>
          <w:sz w:val="32"/>
          <w:szCs w:val="32"/>
          <w:u w:val="none"/>
          <w:shd w:val="clear" w:fill="FFFFFF"/>
        </w:rPr>
        <w:t>问题，</w:t>
      </w:r>
      <w:r>
        <w:rPr>
          <w:rFonts w:hint="eastAsia" w:ascii="仿宋_GB2312" w:hAnsi="仿宋_GB2312" w:eastAsia="仿宋_GB2312" w:cs="仿宋_GB2312"/>
          <w:b w:val="0"/>
          <w:i w:val="0"/>
          <w:caps w:val="0"/>
          <w:color w:val="333333"/>
          <w:spacing w:val="0"/>
          <w:sz w:val="32"/>
          <w:szCs w:val="32"/>
          <w:u w:val="none"/>
          <w:shd w:val="clear" w:fill="FFFFFF"/>
          <w:lang w:val="en-US" w:eastAsia="zh-CN"/>
        </w:rPr>
        <w:t>将逐项加以改进和提高</w:t>
      </w:r>
      <w:r>
        <w:rPr>
          <w:rFonts w:hint="eastAsia" w:ascii="仿宋_GB2312" w:hAnsi="仿宋_GB2312" w:eastAsia="仿宋_GB2312" w:cs="仿宋_GB2312"/>
          <w:b w:val="0"/>
          <w:i w:val="0"/>
          <w:caps w:val="0"/>
          <w:color w:val="333333"/>
          <w:spacing w:val="0"/>
          <w:sz w:val="32"/>
          <w:szCs w:val="32"/>
          <w:u w:val="none"/>
          <w:shd w:val="clear" w:fill="FFFFFF"/>
        </w:rPr>
        <w:t>。</w:t>
      </w:r>
      <w:r>
        <w:rPr>
          <w:rStyle w:val="7"/>
          <w:rFonts w:hint="eastAsia" w:ascii="仿宋_GB2312" w:hAnsi="仿宋_GB2312" w:eastAsia="仿宋_GB2312" w:cs="仿宋_GB2312"/>
          <w:i w:val="0"/>
          <w:caps w:val="0"/>
          <w:color w:val="333333"/>
          <w:spacing w:val="0"/>
          <w:sz w:val="32"/>
          <w:szCs w:val="32"/>
          <w:u w:val="none"/>
          <w:shd w:val="clear" w:fill="FFFFFF"/>
        </w:rPr>
        <w:t>一是</w:t>
      </w:r>
      <w:r>
        <w:rPr>
          <w:rFonts w:hint="eastAsia" w:ascii="仿宋_GB2312" w:hAnsi="仿宋_GB2312" w:eastAsia="仿宋_GB2312" w:cs="仿宋_GB2312"/>
          <w:b w:val="0"/>
          <w:i w:val="0"/>
          <w:caps w:val="0"/>
          <w:color w:val="333333"/>
          <w:spacing w:val="0"/>
          <w:sz w:val="32"/>
          <w:szCs w:val="32"/>
          <w:u w:val="none"/>
          <w:shd w:val="clear" w:fill="FFFFFF"/>
        </w:rPr>
        <w:t>增强机关工作人员政府信息公开的主动意识，</w:t>
      </w:r>
      <w:r>
        <w:rPr>
          <w:rFonts w:hint="eastAsia" w:ascii="仿宋_GB2312" w:hAnsi="仿宋_GB2312" w:eastAsia="仿宋_GB2312" w:cs="仿宋_GB2312"/>
          <w:b w:val="0"/>
          <w:i w:val="0"/>
          <w:caps w:val="0"/>
          <w:color w:val="333333"/>
          <w:spacing w:val="0"/>
          <w:sz w:val="32"/>
          <w:szCs w:val="32"/>
          <w:u w:val="none"/>
          <w:shd w:val="clear" w:fill="FFFFFF"/>
          <w:lang w:val="en-US" w:eastAsia="zh-CN"/>
        </w:rPr>
        <w:t>乡各办站队中心</w:t>
      </w:r>
      <w:r>
        <w:rPr>
          <w:rFonts w:hint="eastAsia" w:ascii="仿宋_GB2312" w:hAnsi="仿宋_GB2312" w:eastAsia="仿宋_GB2312" w:cs="仿宋_GB2312"/>
          <w:b w:val="0"/>
          <w:i w:val="0"/>
          <w:caps w:val="0"/>
          <w:color w:val="333333"/>
          <w:spacing w:val="0"/>
          <w:sz w:val="32"/>
          <w:szCs w:val="32"/>
          <w:u w:val="none"/>
          <w:shd w:val="clear" w:fill="FFFFFF"/>
        </w:rPr>
        <w:t>，</w:t>
      </w:r>
      <w:r>
        <w:rPr>
          <w:rFonts w:hint="eastAsia" w:ascii="仿宋_GB2312" w:hAnsi="仿宋_GB2312" w:eastAsia="仿宋_GB2312" w:cs="仿宋_GB2312"/>
          <w:b w:val="0"/>
          <w:i w:val="0"/>
          <w:caps w:val="0"/>
          <w:color w:val="333333"/>
          <w:spacing w:val="0"/>
          <w:sz w:val="32"/>
          <w:szCs w:val="32"/>
          <w:u w:val="none"/>
          <w:shd w:val="clear" w:fill="FFFFFF"/>
          <w:lang w:val="en-US" w:eastAsia="zh-CN"/>
        </w:rPr>
        <w:t>各报两名专职信息员</w:t>
      </w:r>
      <w:r>
        <w:rPr>
          <w:rFonts w:hint="eastAsia" w:ascii="仿宋_GB2312" w:hAnsi="仿宋_GB2312" w:eastAsia="仿宋_GB2312" w:cs="仿宋_GB2312"/>
          <w:b w:val="0"/>
          <w:i w:val="0"/>
          <w:caps w:val="0"/>
          <w:color w:val="333333"/>
          <w:spacing w:val="0"/>
          <w:sz w:val="32"/>
          <w:szCs w:val="32"/>
          <w:u w:val="none"/>
          <w:shd w:val="clear" w:fill="FFFFFF"/>
        </w:rPr>
        <w:t>与信息公开办公室</w:t>
      </w:r>
      <w:r>
        <w:rPr>
          <w:rFonts w:hint="eastAsia" w:ascii="仿宋_GB2312" w:hAnsi="仿宋_GB2312" w:eastAsia="仿宋_GB2312" w:cs="仿宋_GB2312"/>
          <w:b w:val="0"/>
          <w:i w:val="0"/>
          <w:caps w:val="0"/>
          <w:color w:val="333333"/>
          <w:spacing w:val="0"/>
          <w:sz w:val="32"/>
          <w:szCs w:val="32"/>
          <w:u w:val="none"/>
          <w:shd w:val="clear" w:fill="FFFFFF"/>
          <w:lang w:val="en-US" w:eastAsia="zh-CN"/>
        </w:rPr>
        <w:t>加强联系</w:t>
      </w:r>
      <w:r>
        <w:rPr>
          <w:rFonts w:hint="eastAsia" w:ascii="仿宋_GB2312" w:hAnsi="仿宋_GB2312" w:eastAsia="仿宋_GB2312" w:cs="仿宋_GB2312"/>
          <w:b w:val="0"/>
          <w:i w:val="0"/>
          <w:caps w:val="0"/>
          <w:color w:val="333333"/>
          <w:spacing w:val="0"/>
          <w:sz w:val="32"/>
          <w:szCs w:val="32"/>
          <w:u w:val="none"/>
          <w:shd w:val="clear" w:fill="FFFFFF"/>
        </w:rPr>
        <w:t>，形成一套完整的政府信息生成、审核、发布流程。</w:t>
      </w:r>
      <w:r>
        <w:rPr>
          <w:rStyle w:val="7"/>
          <w:rFonts w:hint="eastAsia" w:ascii="仿宋_GB2312" w:hAnsi="仿宋_GB2312" w:eastAsia="仿宋_GB2312" w:cs="仿宋_GB2312"/>
          <w:i w:val="0"/>
          <w:caps w:val="0"/>
          <w:color w:val="333333"/>
          <w:spacing w:val="0"/>
          <w:sz w:val="32"/>
          <w:szCs w:val="32"/>
          <w:u w:val="none"/>
          <w:shd w:val="clear" w:fill="FFFFFF"/>
        </w:rPr>
        <w:t>二是</w:t>
      </w:r>
      <w:r>
        <w:rPr>
          <w:rFonts w:hint="eastAsia" w:ascii="仿宋_GB2312" w:hAnsi="仿宋_GB2312" w:eastAsia="仿宋_GB2312" w:cs="仿宋_GB2312"/>
          <w:b w:val="0"/>
          <w:i w:val="0"/>
          <w:caps w:val="0"/>
          <w:color w:val="333333"/>
          <w:spacing w:val="0"/>
          <w:sz w:val="32"/>
          <w:szCs w:val="32"/>
          <w:u w:val="none"/>
          <w:shd w:val="clear" w:fill="FFFFFF"/>
        </w:rPr>
        <w:t>将政府信息公开工作</w:t>
      </w:r>
      <w:r>
        <w:rPr>
          <w:rFonts w:hint="eastAsia" w:ascii="仿宋_GB2312" w:hAnsi="仿宋_GB2312" w:eastAsia="仿宋_GB2312" w:cs="仿宋_GB2312"/>
          <w:b w:val="0"/>
          <w:i w:val="0"/>
          <w:caps w:val="0"/>
          <w:color w:val="333333"/>
          <w:spacing w:val="0"/>
          <w:sz w:val="32"/>
          <w:szCs w:val="32"/>
          <w:u w:val="none"/>
          <w:shd w:val="clear" w:fill="FFFFFF"/>
          <w:lang w:val="en-US" w:eastAsia="zh-CN"/>
        </w:rPr>
        <w:t>与各办站队中心工作、乡中心工作、重点</w:t>
      </w:r>
      <w:r>
        <w:rPr>
          <w:rFonts w:hint="eastAsia" w:ascii="仿宋_GB2312" w:hAnsi="仿宋_GB2312" w:eastAsia="仿宋_GB2312" w:cs="仿宋_GB2312"/>
          <w:b w:val="0"/>
          <w:i w:val="0"/>
          <w:caps w:val="0"/>
          <w:color w:val="333333"/>
          <w:spacing w:val="0"/>
          <w:sz w:val="32"/>
          <w:szCs w:val="32"/>
          <w:u w:val="none"/>
          <w:shd w:val="clear" w:fill="FFFFFF"/>
        </w:rPr>
        <w:t>紧密结合，完善政府信息公开各项规章制度，</w:t>
      </w:r>
      <w:r>
        <w:rPr>
          <w:rFonts w:hint="eastAsia" w:ascii="仿宋_GB2312" w:hAnsi="仿宋_GB2312" w:eastAsia="仿宋_GB2312" w:cs="仿宋_GB2312"/>
          <w:b w:val="0"/>
          <w:i w:val="0"/>
          <w:caps w:val="0"/>
          <w:color w:val="333333"/>
          <w:spacing w:val="0"/>
          <w:sz w:val="32"/>
          <w:szCs w:val="32"/>
          <w:u w:val="none"/>
          <w:shd w:val="clear" w:fill="FFFFFF"/>
          <w:lang w:val="en-US" w:eastAsia="zh-CN"/>
        </w:rPr>
        <w:t>扩大</w:t>
      </w:r>
      <w:r>
        <w:rPr>
          <w:rFonts w:hint="eastAsia" w:ascii="仿宋_GB2312" w:hAnsi="仿宋_GB2312" w:eastAsia="仿宋_GB2312" w:cs="仿宋_GB2312"/>
          <w:b w:val="0"/>
          <w:i w:val="0"/>
          <w:caps w:val="0"/>
          <w:color w:val="333333"/>
          <w:spacing w:val="0"/>
          <w:sz w:val="32"/>
          <w:szCs w:val="32"/>
          <w:u w:val="none"/>
          <w:shd w:val="clear" w:fill="FFFFFF"/>
        </w:rPr>
        <w:t>公开的栏目信息</w:t>
      </w:r>
      <w:r>
        <w:rPr>
          <w:rFonts w:hint="eastAsia" w:ascii="仿宋_GB2312" w:hAnsi="仿宋_GB2312" w:eastAsia="仿宋_GB2312" w:cs="仿宋_GB2312"/>
          <w:b w:val="0"/>
          <w:i w:val="0"/>
          <w:caps w:val="0"/>
          <w:color w:val="333333"/>
          <w:spacing w:val="0"/>
          <w:sz w:val="32"/>
          <w:szCs w:val="32"/>
          <w:u w:val="none"/>
          <w:shd w:val="clear" w:fill="FFFFFF"/>
          <w:lang w:val="en-US" w:eastAsia="zh-CN"/>
        </w:rPr>
        <w:t>面</w:t>
      </w:r>
      <w:r>
        <w:rPr>
          <w:rFonts w:hint="eastAsia" w:ascii="仿宋_GB2312" w:hAnsi="仿宋_GB2312" w:eastAsia="仿宋_GB2312" w:cs="仿宋_GB2312"/>
          <w:b w:val="0"/>
          <w:i w:val="0"/>
          <w:caps w:val="0"/>
          <w:color w:val="333333"/>
          <w:spacing w:val="0"/>
          <w:sz w:val="32"/>
          <w:szCs w:val="32"/>
          <w:u w:val="none"/>
          <w:shd w:val="clear" w:fill="FFFFFF"/>
        </w:rPr>
        <w:t>。</w:t>
      </w:r>
      <w:r>
        <w:rPr>
          <w:rStyle w:val="7"/>
          <w:rFonts w:hint="eastAsia" w:ascii="仿宋_GB2312" w:hAnsi="仿宋_GB2312" w:eastAsia="仿宋_GB2312" w:cs="仿宋_GB2312"/>
          <w:i w:val="0"/>
          <w:caps w:val="0"/>
          <w:color w:val="333333"/>
          <w:spacing w:val="0"/>
          <w:sz w:val="32"/>
          <w:szCs w:val="32"/>
          <w:u w:val="none"/>
          <w:shd w:val="clear" w:fill="FFFFFF"/>
        </w:rPr>
        <w:t>三是</w:t>
      </w:r>
      <w:r>
        <w:rPr>
          <w:rFonts w:hint="eastAsia" w:ascii="仿宋_GB2312" w:hAnsi="仿宋_GB2312" w:eastAsia="仿宋_GB2312" w:cs="仿宋_GB2312"/>
          <w:b w:val="0"/>
          <w:i w:val="0"/>
          <w:caps w:val="0"/>
          <w:color w:val="333333"/>
          <w:spacing w:val="0"/>
          <w:sz w:val="32"/>
          <w:szCs w:val="32"/>
          <w:u w:val="none"/>
          <w:shd w:val="clear" w:fill="FFFFFF"/>
        </w:rPr>
        <w:t>严格按照政务公开的要求，依法应公开的信息及时公开，在信息形成或变更之日起20个工作日内公开或更新公开信息。</w:t>
      </w:r>
      <w:r>
        <w:rPr>
          <w:rStyle w:val="7"/>
          <w:rFonts w:hint="eastAsia" w:ascii="仿宋_GB2312" w:hAnsi="仿宋_GB2312" w:eastAsia="仿宋_GB2312" w:cs="仿宋_GB2312"/>
          <w:i w:val="0"/>
          <w:caps w:val="0"/>
          <w:color w:val="333333"/>
          <w:spacing w:val="0"/>
          <w:sz w:val="32"/>
          <w:szCs w:val="32"/>
          <w:u w:val="none"/>
          <w:shd w:val="clear" w:fill="FFFFFF"/>
        </w:rPr>
        <w:t>四是</w:t>
      </w:r>
      <w:r>
        <w:rPr>
          <w:rFonts w:hint="eastAsia" w:ascii="仿宋_GB2312" w:hAnsi="仿宋_GB2312" w:eastAsia="仿宋_GB2312" w:cs="仿宋_GB2312"/>
          <w:b w:val="0"/>
          <w:i w:val="0"/>
          <w:caps w:val="0"/>
          <w:color w:val="333333"/>
          <w:spacing w:val="0"/>
          <w:sz w:val="32"/>
          <w:szCs w:val="32"/>
          <w:u w:val="none"/>
          <w:shd w:val="clear" w:fill="FFFFFF"/>
          <w:lang w:val="en-US" w:eastAsia="zh-CN"/>
        </w:rPr>
        <w:t>政务公开办公室与各办站队中心信息员，完善公开信息内容，严把公开信息质量，做到应公开尽公开。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sz w:val="32"/>
          <w:szCs w:val="32"/>
          <w:u w:val="none"/>
          <w:lang w:eastAsia="zh-CN"/>
        </w:rPr>
      </w:pPr>
      <w:r>
        <w:rPr>
          <w:rFonts w:hint="eastAsia" w:ascii="仿宋_GB2312" w:hAnsi="仿宋_GB2312" w:eastAsia="仿宋_GB2312" w:cs="仿宋_GB2312"/>
          <w:b w:val="0"/>
          <w:i w:val="0"/>
          <w:caps w:val="0"/>
          <w:color w:val="333333"/>
          <w:spacing w:val="0"/>
          <w:sz w:val="32"/>
          <w:szCs w:val="32"/>
          <w:u w:val="none"/>
          <w:shd w:val="clear" w:fill="FFFFFF"/>
        </w:rPr>
        <w:t>无</w:t>
      </w:r>
      <w:r>
        <w:rPr>
          <w:rFonts w:hint="eastAsia" w:ascii="仿宋_GB2312" w:hAnsi="仿宋_GB2312" w:eastAsia="仿宋_GB2312" w:cs="仿宋_GB2312"/>
          <w:b w:val="0"/>
          <w:i w:val="0"/>
          <w:caps w:val="0"/>
          <w:color w:val="333333"/>
          <w:spacing w:val="0"/>
          <w:sz w:val="32"/>
          <w:szCs w:val="32"/>
          <w:u w:val="none"/>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ËÎÌå">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56B43"/>
    <w:rsid w:val="0B626D6C"/>
    <w:rsid w:val="140716BB"/>
    <w:rsid w:val="15756B43"/>
    <w:rsid w:val="1ED43642"/>
    <w:rsid w:val="2228340A"/>
    <w:rsid w:val="3C0914E7"/>
    <w:rsid w:val="400650B5"/>
    <w:rsid w:val="40993058"/>
    <w:rsid w:val="56F43B20"/>
    <w:rsid w:val="6059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keepLines/>
      <w:ind w:left="840" w:leftChars="400"/>
      <w:outlineLvl w:val="2"/>
    </w:pPr>
    <w:rPr>
      <w:rFonts w:hint="eastAsia"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2021-01-08T07:55:00Z</dcterms:created>
  <dc:creator>末了未了</dc:creator>
  <cp:lastModifiedBy>What should I do</cp:lastModifiedBy>
  <dcterms:modified xsi:type="dcterms:W3CDTF">2021-02-08T07:42:55Z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