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highlight w:val="none"/>
          <w:lang w:val="en-US" w:eastAsia="zh-CN"/>
        </w:rPr>
        <w:t>围场县交通运输局乡级公路银镇东至银镇西段三级公路改建工程</w:t>
      </w:r>
    </w:p>
    <w:p>
      <w:pPr>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（一般债券资金）</w:t>
      </w: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r>
        <w:rPr>
          <w:rFonts w:hint="eastAsia" w:ascii="宋体" w:hAnsi="宋体" w:eastAsia="宋体" w:cs="宋体"/>
          <w:b/>
          <w:bCs/>
          <w:sz w:val="52"/>
          <w:szCs w:val="52"/>
          <w:lang w:eastAsia="zh-CN"/>
        </w:rPr>
        <w:t>绩效评价报告</w:t>
      </w: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both"/>
        <w:rPr>
          <w:rFonts w:hint="eastAsia" w:ascii="宋体" w:hAnsi="宋体" w:eastAsia="宋体" w:cs="宋体"/>
          <w:b/>
          <w:bCs/>
          <w:sz w:val="52"/>
          <w:szCs w:val="52"/>
          <w:lang w:eastAsia="zh-CN"/>
        </w:rPr>
      </w:pPr>
    </w:p>
    <w:p>
      <w:pPr>
        <w:pStyle w:val="15"/>
        <w:ind w:firstLine="964" w:firstLineChars="300"/>
        <w:jc w:val="both"/>
        <w:rPr>
          <w:rFonts w:hint="eastAsia"/>
          <w:b/>
          <w:bCs/>
          <w:sz w:val="32"/>
          <w:szCs w:val="32"/>
          <w:u w:val="single"/>
          <w:lang w:val="en-US" w:eastAsia="zh-CN"/>
        </w:rPr>
      </w:pPr>
      <w:r>
        <w:rPr>
          <w:rFonts w:hint="eastAsia"/>
          <w:b/>
          <w:bCs/>
          <w:sz w:val="32"/>
          <w:szCs w:val="32"/>
          <w:lang w:val="en-US" w:eastAsia="zh-CN"/>
        </w:rPr>
        <w:t>编制机构：</w:t>
      </w:r>
      <w:r>
        <w:rPr>
          <w:rFonts w:hint="eastAsia" w:asciiTheme="minorHAnsi" w:hAnsiTheme="minorHAnsi" w:eastAsiaTheme="minorEastAsia" w:cstheme="minorBidi"/>
          <w:b/>
          <w:bCs/>
          <w:kern w:val="2"/>
          <w:sz w:val="32"/>
          <w:szCs w:val="32"/>
          <w:u w:val="single"/>
          <w:lang w:val="en-US" w:eastAsia="zh-CN" w:bidi="ar-SA"/>
        </w:rPr>
        <w:t>承德燕山会计师事务所有限责任公司</w:t>
      </w:r>
    </w:p>
    <w:p>
      <w:pPr>
        <w:ind w:firstLine="964" w:firstLineChars="300"/>
        <w:jc w:val="both"/>
        <w:rPr>
          <w:rFonts w:hint="eastAsia" w:asciiTheme="minorEastAsia" w:hAnsiTheme="minorEastAsia" w:eastAsiaTheme="minorEastAsia" w:cstheme="minorEastAsia"/>
          <w:b/>
          <w:bCs/>
          <w:sz w:val="32"/>
          <w:szCs w:val="32"/>
          <w:u w:val="none"/>
          <w:lang w:val="en-US" w:eastAsia="zh-CN"/>
        </w:rPr>
      </w:pPr>
      <w:r>
        <w:rPr>
          <w:rFonts w:hint="eastAsia"/>
          <w:b/>
          <w:bCs/>
          <w:sz w:val="32"/>
          <w:szCs w:val="32"/>
          <w:lang w:val="en-US" w:eastAsia="zh-CN"/>
        </w:rPr>
        <w:t>编制时间：</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single"/>
          <w:lang w:val="en-US" w:eastAsia="zh-CN"/>
        </w:rPr>
        <w:t>202</w:t>
      </w:r>
      <w:r>
        <w:rPr>
          <w:rFonts w:hint="eastAsia" w:asciiTheme="minorEastAsia" w:hAnsiTheme="minorEastAsia" w:cstheme="minorEastAsia"/>
          <w:b/>
          <w:bCs/>
          <w:sz w:val="32"/>
          <w:szCs w:val="32"/>
          <w:u w:val="single"/>
          <w:lang w:val="en-US" w:eastAsia="zh-CN"/>
        </w:rPr>
        <w:t>0</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年</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12</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月</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28 </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日</w:t>
      </w:r>
    </w:p>
    <w:p>
      <w:pPr>
        <w:ind w:firstLine="964" w:firstLineChars="300"/>
        <w:jc w:val="both"/>
        <w:rPr>
          <w:rFonts w:hint="eastAsia" w:asciiTheme="minorEastAsia" w:hAnsiTheme="minorEastAsia" w:eastAsiaTheme="minorEastAsia" w:cstheme="minorEastAsia"/>
          <w:b/>
          <w:bCs/>
          <w:sz w:val="32"/>
          <w:szCs w:val="32"/>
          <w:u w:val="none"/>
          <w:lang w:val="en-US" w:eastAsia="zh-CN"/>
        </w:rPr>
      </w:pPr>
    </w:p>
    <w:p>
      <w:pPr>
        <w:ind w:firstLine="964" w:firstLineChars="300"/>
        <w:jc w:val="both"/>
        <w:rPr>
          <w:rFonts w:hint="eastAsia" w:asciiTheme="minorEastAsia" w:hAnsiTheme="minorEastAsia" w:eastAsiaTheme="minorEastAsia" w:cstheme="minorEastAsia"/>
          <w:b/>
          <w:bCs/>
          <w:sz w:val="32"/>
          <w:szCs w:val="32"/>
          <w:u w:val="none"/>
          <w:lang w:val="en-US" w:eastAsia="zh-CN"/>
        </w:rPr>
      </w:pPr>
    </w:p>
    <w:p>
      <w:pPr>
        <w:ind w:firstLine="964" w:firstLineChars="300"/>
        <w:jc w:val="both"/>
        <w:rPr>
          <w:rFonts w:hint="eastAsia" w:asciiTheme="minorEastAsia" w:hAnsiTheme="minorEastAsia" w:eastAsiaTheme="minorEastAsia" w:cstheme="minorEastAsia"/>
          <w:b/>
          <w:bCs/>
          <w:sz w:val="32"/>
          <w:szCs w:val="32"/>
          <w:u w:val="none"/>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ind w:firstLine="960" w:firstLineChars="300"/>
        <w:rPr>
          <w:sz w:val="32"/>
          <w:szCs w:val="32"/>
        </w:rPr>
      </w:pPr>
      <w:r>
        <w:rPr>
          <w:rFonts w:hint="eastAsia"/>
          <w:sz w:val="32"/>
          <w:szCs w:val="32"/>
        </w:rPr>
        <w:t>委托单位：承德市围场满族蒙古族自治县财政局</w:t>
      </w:r>
    </w:p>
    <w:p>
      <w:pPr>
        <w:ind w:firstLine="960" w:firstLineChars="300"/>
        <w:rPr>
          <w:rFonts w:hint="eastAsia" w:eastAsiaTheme="minorEastAsia"/>
          <w:sz w:val="32"/>
          <w:szCs w:val="32"/>
          <w:lang w:eastAsia="zh-CN"/>
        </w:rPr>
      </w:pPr>
      <w:r>
        <w:rPr>
          <w:rFonts w:hint="eastAsia"/>
          <w:sz w:val="32"/>
          <w:szCs w:val="32"/>
          <w:lang w:eastAsia="zh-CN"/>
        </w:rPr>
        <w:t>受托</w:t>
      </w:r>
      <w:r>
        <w:rPr>
          <w:rFonts w:hint="eastAsia"/>
          <w:sz w:val="32"/>
          <w:szCs w:val="32"/>
        </w:rPr>
        <w:t>单位：承德</w:t>
      </w:r>
      <w:r>
        <w:rPr>
          <w:rFonts w:hint="eastAsia"/>
          <w:sz w:val="32"/>
          <w:szCs w:val="32"/>
          <w:lang w:eastAsia="zh-CN"/>
        </w:rPr>
        <w:t>燕山会计师事务所有限责任公司</w:t>
      </w:r>
    </w:p>
    <w:p>
      <w:pPr>
        <w:ind w:firstLine="960" w:firstLineChars="300"/>
        <w:rPr>
          <w:sz w:val="32"/>
          <w:szCs w:val="32"/>
        </w:rPr>
      </w:pPr>
      <w:r>
        <w:rPr>
          <w:rFonts w:hint="eastAsia"/>
          <w:sz w:val="32"/>
          <w:szCs w:val="32"/>
        </w:rPr>
        <w:t>报告文号：承燕会所审专字（202</w:t>
      </w:r>
      <w:r>
        <w:rPr>
          <w:rFonts w:hint="eastAsia"/>
          <w:sz w:val="32"/>
          <w:szCs w:val="32"/>
          <w:lang w:val="en-US" w:eastAsia="zh-CN"/>
        </w:rPr>
        <w:t>0</w:t>
      </w:r>
      <w:r>
        <w:rPr>
          <w:rFonts w:hint="eastAsia"/>
          <w:sz w:val="32"/>
          <w:szCs w:val="32"/>
        </w:rPr>
        <w:t>）第</w:t>
      </w:r>
      <w:r>
        <w:rPr>
          <w:rFonts w:hint="default"/>
          <w:sz w:val="32"/>
          <w:szCs w:val="32"/>
          <w:lang w:val="en-US" w:eastAsia="zh-CN"/>
        </w:rPr>
        <w:t>289</w:t>
      </w:r>
      <w:r>
        <w:rPr>
          <w:rFonts w:hint="eastAsia"/>
          <w:sz w:val="32"/>
          <w:szCs w:val="32"/>
        </w:rPr>
        <w:t>号</w:t>
      </w:r>
    </w:p>
    <w:p>
      <w:pPr>
        <w:ind w:firstLine="960" w:firstLineChars="300"/>
        <w:rPr>
          <w:rFonts w:hint="default" w:eastAsiaTheme="minorEastAsia"/>
          <w:sz w:val="32"/>
          <w:szCs w:val="32"/>
          <w:lang w:val="en-US" w:eastAsia="zh-CN"/>
        </w:rPr>
      </w:pPr>
      <w:r>
        <w:rPr>
          <w:rFonts w:hint="eastAsia"/>
          <w:sz w:val="32"/>
          <w:szCs w:val="32"/>
        </w:rPr>
        <w:t>报告日期：202</w:t>
      </w:r>
      <w:r>
        <w:rPr>
          <w:rFonts w:hint="eastAsia"/>
          <w:sz w:val="32"/>
          <w:szCs w:val="32"/>
          <w:lang w:val="en-US" w:eastAsia="zh-CN"/>
        </w:rPr>
        <w:t>0</w:t>
      </w:r>
      <w:r>
        <w:rPr>
          <w:rFonts w:hint="eastAsia"/>
          <w:sz w:val="32"/>
          <w:szCs w:val="32"/>
        </w:rPr>
        <w:t>-</w:t>
      </w:r>
      <w:r>
        <w:rPr>
          <w:rFonts w:hint="eastAsia"/>
          <w:sz w:val="32"/>
          <w:szCs w:val="32"/>
          <w:lang w:val="en-US" w:eastAsia="zh-CN"/>
        </w:rPr>
        <w:t>12</w:t>
      </w:r>
      <w:r>
        <w:rPr>
          <w:rFonts w:hint="eastAsia"/>
          <w:sz w:val="32"/>
          <w:szCs w:val="32"/>
        </w:rPr>
        <w:t>-</w:t>
      </w:r>
      <w:r>
        <w:rPr>
          <w:rFonts w:hint="eastAsia"/>
          <w:sz w:val="32"/>
          <w:szCs w:val="32"/>
          <w:lang w:val="en-US" w:eastAsia="zh-CN"/>
        </w:rPr>
        <w:t>28</w:t>
      </w:r>
    </w:p>
    <w:p>
      <w:pPr>
        <w:ind w:firstLine="960" w:firstLineChars="300"/>
        <w:rPr>
          <w:sz w:val="32"/>
          <w:szCs w:val="32"/>
        </w:rPr>
      </w:pPr>
      <w:r>
        <w:rPr>
          <w:rFonts w:hint="eastAsia"/>
          <w:sz w:val="32"/>
          <w:szCs w:val="32"/>
        </w:rPr>
        <w:t>签字注师：崔春华、白秀云</w:t>
      </w:r>
    </w:p>
    <w:p>
      <w:pPr>
        <w:ind w:left="1260" w:leftChars="600"/>
        <w:rPr>
          <w:sz w:val="32"/>
          <w:szCs w:val="32"/>
        </w:rPr>
      </w:pPr>
    </w:p>
    <w:p/>
    <w:p/>
    <w:p/>
    <w:p/>
    <w:p/>
    <w:p>
      <w:pPr>
        <w:jc w:val="center"/>
        <w:rPr>
          <w:sz w:val="72"/>
          <w:szCs w:val="72"/>
        </w:rPr>
      </w:pPr>
      <w:r>
        <w:rPr>
          <w:rFonts w:hint="eastAsia"/>
          <w:sz w:val="72"/>
          <w:szCs w:val="72"/>
        </w:rPr>
        <w:t>绩效评价报告</w:t>
      </w:r>
    </w:p>
    <w:p>
      <w:pPr>
        <w:jc w:val="center"/>
        <w:rPr>
          <w:sz w:val="72"/>
          <w:szCs w:val="72"/>
        </w:rPr>
      </w:pPr>
    </w:p>
    <w:p>
      <w:pPr>
        <w:jc w:val="center"/>
        <w:rPr>
          <w:sz w:val="72"/>
          <w:szCs w:val="72"/>
        </w:rPr>
      </w:pPr>
    </w:p>
    <w:p>
      <w:pPr>
        <w:jc w:val="center"/>
        <w:rPr>
          <w:sz w:val="72"/>
          <w:szCs w:val="72"/>
        </w:rPr>
      </w:pPr>
    </w:p>
    <w:p/>
    <w:p/>
    <w:p>
      <w:pPr>
        <w:rPr>
          <w:sz w:val="30"/>
          <w:szCs w:val="30"/>
        </w:rPr>
      </w:pPr>
      <w:r>
        <w:rPr>
          <w:rFonts w:hint="eastAsia"/>
          <w:sz w:val="30"/>
          <w:szCs w:val="30"/>
        </w:rPr>
        <w:t>事务所名称：承德燕山会计师事务所有限责任公司</w:t>
      </w:r>
    </w:p>
    <w:p>
      <w:pPr>
        <w:rPr>
          <w:sz w:val="30"/>
          <w:szCs w:val="30"/>
        </w:rPr>
      </w:pPr>
      <w:r>
        <w:rPr>
          <w:rFonts w:hint="eastAsia"/>
          <w:sz w:val="30"/>
          <w:szCs w:val="30"/>
        </w:rPr>
        <w:t>通讯地址：承德双桥区新华路富华新天地20层2016、2017办公</w:t>
      </w:r>
    </w:p>
    <w:p>
      <w:pPr>
        <w:jc w:val="both"/>
        <w:rPr>
          <w:rFonts w:hint="eastAsia" w:ascii="宋体" w:hAnsi="宋体" w:eastAsia="宋体" w:cs="宋体"/>
          <w:b/>
          <w:bCs/>
          <w:sz w:val="32"/>
          <w:szCs w:val="32"/>
          <w:lang w:eastAsia="zh-CN"/>
        </w:rPr>
      </w:pPr>
      <w:r>
        <w:rPr>
          <w:rFonts w:hint="eastAsia"/>
          <w:sz w:val="30"/>
          <w:szCs w:val="30"/>
        </w:rPr>
        <w:t>联系电话：0314-2021210/2282221</w:t>
      </w: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spacing w:line="440" w:lineRule="exact"/>
        <w:rPr>
          <w:rFonts w:hint="eastAsia" w:ascii="仿宋" w:hAnsi="仿宋" w:eastAsia="仿宋"/>
          <w:b/>
          <w:bCs/>
          <w:sz w:val="28"/>
          <w:szCs w:val="28"/>
        </w:rPr>
        <w:sectPr>
          <w:footerReference r:id="rId4" w:type="default"/>
          <w:pgSz w:w="11906" w:h="16838"/>
          <w:pgMar w:top="1440" w:right="1800" w:bottom="1440" w:left="1800" w:header="851" w:footer="992" w:gutter="0"/>
          <w:pgNumType w:fmt="decimal" w:start="1"/>
          <w:cols w:space="425" w:num="1"/>
          <w:docGrid w:type="lines" w:linePitch="312" w:charSpace="0"/>
        </w:sectPr>
      </w:pPr>
    </w:p>
    <w:p>
      <w:pPr>
        <w:spacing w:line="440" w:lineRule="exact"/>
        <w:rPr>
          <w:rFonts w:ascii="仿宋" w:hAnsi="仿宋" w:eastAsia="仿宋"/>
          <w:b/>
          <w:bCs/>
          <w:sz w:val="24"/>
        </w:rPr>
      </w:pPr>
      <w:r>
        <w:rPr>
          <w:rFonts w:ascii="仿宋" w:hAnsi="仿宋" w:eastAsia="仿宋"/>
          <w:sz w:val="28"/>
          <w:szCs w:val="28"/>
        </w:rPr>
        <w:pict>
          <v:shape id="_x0000_s1026" o:spid="_x0000_s1026" o:spt="75" type="#_x0000_t75" style="position:absolute;left:0pt;margin-left:-27pt;margin-top:0pt;height:75.75pt;width:63pt;mso-wrap-distance-bottom:0pt;mso-wrap-distance-left:9pt;mso-wrap-distance-right:9pt;mso-wrap-distance-top:0pt;z-index:251660288;mso-width-relative:page;mso-height-relative:page;" o:ole="t" filled="f" o:preferrelative="t" stroked="f" coordsize="21600,21600">
            <v:path/>
            <v:fill on="f" focussize="0,0"/>
            <v:stroke on="f"/>
            <v:imagedata r:id="rId9" o:title=""/>
            <o:lock v:ext="edit" aspectratio="t"/>
            <w10:wrap type="square"/>
          </v:shape>
          <o:OLEObject Type="Embed" ProgID="" ShapeID="_x0000_s1026" DrawAspect="Content" ObjectID="_1468075725" r:id="rId8">
            <o:LockedField>false</o:LockedField>
          </o:OLEObject>
        </w:pict>
      </w:r>
      <w:r>
        <w:rPr>
          <w:rFonts w:hint="eastAsia" w:ascii="仿宋" w:hAnsi="仿宋" w:eastAsia="仿宋"/>
          <w:b/>
          <w:bCs/>
          <w:sz w:val="28"/>
          <w:szCs w:val="28"/>
        </w:rPr>
        <w:t>承德燕山会计师事务所</w:t>
      </w:r>
      <w:r>
        <w:rPr>
          <w:rFonts w:hint="eastAsia" w:ascii="仿宋" w:hAnsi="仿宋" w:eastAsia="仿宋"/>
          <w:sz w:val="28"/>
          <w:szCs w:val="28"/>
        </w:rPr>
        <w:t xml:space="preserve"> </w:t>
      </w:r>
      <w:r>
        <w:rPr>
          <w:rFonts w:hint="eastAsia" w:ascii="仿宋" w:hAnsi="仿宋" w:eastAsia="仿宋"/>
          <w:sz w:val="28"/>
        </w:rPr>
        <w:t xml:space="preserve">        </w:t>
      </w:r>
      <w:r>
        <w:rPr>
          <w:rFonts w:hint="eastAsia" w:ascii="仿宋" w:hAnsi="仿宋" w:eastAsia="仿宋"/>
          <w:b/>
          <w:bCs/>
          <w:sz w:val="24"/>
        </w:rPr>
        <w:t>CHENGDE YANSHAN CERTIFIED</w:t>
      </w:r>
    </w:p>
    <w:p>
      <w:pPr>
        <w:spacing w:line="440" w:lineRule="exact"/>
        <w:ind w:firstLine="647" w:firstLineChars="230"/>
        <w:rPr>
          <w:rFonts w:ascii="仿宋" w:hAnsi="仿宋" w:eastAsia="仿宋"/>
          <w:sz w:val="28"/>
        </w:rPr>
      </w:pPr>
      <w:r>
        <w:rPr>
          <w:rFonts w:hint="eastAsia" w:ascii="仿宋" w:hAnsi="仿宋" w:eastAsia="仿宋"/>
          <w:b/>
          <w:bCs/>
          <w:sz w:val="28"/>
          <w:szCs w:val="28"/>
        </w:rPr>
        <w:t>有限责任公司</w:t>
      </w:r>
      <w:r>
        <w:rPr>
          <w:rFonts w:hint="eastAsia" w:ascii="仿宋" w:hAnsi="仿宋" w:eastAsia="仿宋"/>
          <w:b/>
          <w:bCs/>
          <w:sz w:val="24"/>
        </w:rPr>
        <w:t xml:space="preserve">               PUBLIC ACCOUNTANTS CO.LTD</w:t>
      </w:r>
    </w:p>
    <w:p>
      <w:pPr>
        <w:spacing w:line="440" w:lineRule="exact"/>
        <w:ind w:left="2250" w:hanging="2250" w:hangingChars="1250"/>
        <w:rPr>
          <w:rFonts w:ascii="仿宋" w:hAnsi="仿宋" w:eastAsia="仿宋"/>
          <w:sz w:val="24"/>
        </w:rPr>
      </w:pPr>
      <w:r>
        <w:rPr>
          <w:rFonts w:hint="eastAsia" w:ascii="仿宋" w:hAnsi="仿宋" w:eastAsia="仿宋"/>
          <w:sz w:val="18"/>
        </w:rPr>
        <w:t xml:space="preserve">地址：（Add）：承德双桥区新华路工商联大厦20层  </w:t>
      </w:r>
      <w:r>
        <w:rPr>
          <w:rFonts w:hint="eastAsia" w:ascii="仿宋" w:hAnsi="仿宋" w:eastAsia="仿宋"/>
          <w:sz w:val="24"/>
        </w:rPr>
        <w:t xml:space="preserve">20F,Gongshanglian building,     </w:t>
      </w:r>
    </w:p>
    <w:p>
      <w:pPr>
        <w:spacing w:line="440" w:lineRule="exact"/>
        <w:ind w:left="7200" w:hanging="7200" w:hangingChars="3000"/>
        <w:rPr>
          <w:rFonts w:ascii="仿宋" w:hAnsi="仿宋" w:eastAsia="仿宋"/>
          <w:sz w:val="24"/>
        </w:rPr>
      </w:pPr>
      <w:r>
        <w:rPr>
          <w:rFonts w:hint="eastAsia" w:ascii="仿宋" w:hAnsi="仿宋" w:eastAsia="仿宋"/>
          <w:sz w:val="24"/>
        </w:rPr>
        <w:t xml:space="preserve">电话：（Tel）：0314-2021210  </w:t>
      </w:r>
      <w:r>
        <w:rPr>
          <w:rFonts w:hint="eastAsia" w:ascii="仿宋" w:hAnsi="仿宋" w:eastAsia="仿宋"/>
          <w:sz w:val="18"/>
        </w:rPr>
        <w:t xml:space="preserve">          </w:t>
      </w:r>
      <w:r>
        <w:rPr>
          <w:rFonts w:hint="eastAsia" w:ascii="仿宋" w:hAnsi="仿宋" w:eastAsia="仿宋"/>
          <w:sz w:val="24"/>
        </w:rPr>
        <w:t xml:space="preserve">Xinhua Street, Shuangqiao </w:t>
      </w:r>
    </w:p>
    <w:p>
      <w:pPr>
        <w:spacing w:line="440" w:lineRule="exact"/>
        <w:ind w:left="6882" w:leftChars="420" w:hanging="6000" w:hangingChars="2500"/>
        <w:rPr>
          <w:rFonts w:ascii="仿宋" w:hAnsi="仿宋" w:eastAsia="仿宋"/>
          <w:sz w:val="24"/>
        </w:rPr>
      </w:pPr>
      <w:r>
        <w:rPr>
          <w:rFonts w:hint="eastAsia" w:ascii="仿宋" w:hAnsi="仿宋" w:eastAsia="仿宋"/>
          <w:sz w:val="24"/>
        </w:rPr>
        <w:t>传真：（Fax）:0314-2021210</w:t>
      </w:r>
      <w:r>
        <w:rPr>
          <w:rFonts w:hint="eastAsia" w:ascii="仿宋" w:hAnsi="仿宋" w:eastAsia="仿宋"/>
          <w:sz w:val="18"/>
        </w:rPr>
        <w:t xml:space="preserve">         </w:t>
      </w:r>
      <w:r>
        <w:rPr>
          <w:rFonts w:hint="eastAsia" w:ascii="仿宋" w:hAnsi="仿宋" w:eastAsia="仿宋"/>
          <w:sz w:val="24"/>
        </w:rPr>
        <w:t xml:space="preserve">    District of Chengde</w:t>
      </w:r>
      <w:r>
        <w:rPr>
          <w:rFonts w:hint="eastAsia" w:ascii="仿宋" w:hAnsi="仿宋" w:eastAsia="仿宋"/>
          <w:sz w:val="18"/>
        </w:rPr>
        <w:t xml:space="preserve">           </w:t>
      </w:r>
      <w:r>
        <w:rPr>
          <w:rFonts w:hint="eastAsia" w:ascii="仿宋" w:hAnsi="仿宋" w:eastAsia="仿宋"/>
          <w:sz w:val="24"/>
        </w:rPr>
        <w:t xml:space="preserve">  </w:t>
      </w:r>
    </w:p>
    <w:p>
      <w:pPr>
        <w:spacing w:line="440" w:lineRule="exact"/>
        <w:ind w:firstLine="960" w:firstLineChars="400"/>
        <w:rPr>
          <w:rFonts w:ascii="仿宋" w:hAnsi="仿宋" w:eastAsia="仿宋"/>
          <w:sz w:val="24"/>
        </w:rPr>
      </w:pPr>
      <w:r>
        <w:rPr>
          <w:rFonts w:hint="eastAsia" w:ascii="仿宋" w:hAnsi="仿宋" w:eastAsia="仿宋"/>
          <w:sz w:val="24"/>
        </w:rPr>
        <w:t>邮编：（Post）:067000</w:t>
      </w:r>
      <w:r>
        <w:rPr>
          <w:rFonts w:hint="eastAsia" w:ascii="仿宋" w:hAnsi="仿宋" w:eastAsia="仿宋"/>
          <w:sz w:val="18"/>
        </w:rPr>
        <w:t xml:space="preserve">                    </w:t>
      </w:r>
      <w:r>
        <w:rPr>
          <w:rFonts w:hint="eastAsia" w:ascii="仿宋" w:hAnsi="仿宋" w:eastAsia="仿宋"/>
          <w:sz w:val="24"/>
        </w:rPr>
        <w:t>E-mail:yanshan20f@163.com</w:t>
      </w:r>
    </w:p>
    <w:p>
      <w:pPr>
        <w:spacing w:line="540" w:lineRule="exact"/>
        <w:ind w:firstLine="4457" w:firstLineChars="1850"/>
        <w:rPr>
          <w:rFonts w:ascii="仿宋" w:hAnsi="仿宋" w:eastAsia="仿宋" w:cs="仿宋_GB2312"/>
          <w:b/>
          <w:bCs/>
          <w:sz w:val="36"/>
          <w:szCs w:val="36"/>
        </w:rPr>
      </w:pPr>
      <w:r>
        <w:rPr>
          <w:rFonts w:hint="eastAsia" w:ascii="仿宋" w:hAnsi="仿宋" w:eastAsia="仿宋"/>
          <w:b/>
          <w:sz w:val="24"/>
        </w:rPr>
        <w:t>承燕会所审专字</w: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64770</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1pt;height:0pt;width:414pt;z-index:251659264;mso-width-relative:page;mso-height-relative:page;" filled="f" stroked="t" coordsize="21600,21600" o:gfxdata="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tYNK0gAAAAYB&#10;AAAPAAAAAAAAAAEAIAAAACIAAABkcnMvZG93bnJldi54bWxQSwECFAAUAAAACACHTuJAomzeDOgB&#10;AAC4AwAADgAAAAAAAAABACAAAAAhAQAAZHJzL2Uyb0RvYy54bWxQSwUGAAAAAAYABgBZAQAAewUA&#10;AAAA&#10;">
                <v:fill on="f" focussize="0,0"/>
                <v:stroke color="#000000" joinstyle="round"/>
                <v:imagedata o:title=""/>
                <o:lock v:ext="edit" aspectratio="f"/>
              </v:line>
            </w:pict>
          </mc:Fallback>
        </mc:AlternateContent>
      </w:r>
      <w:r>
        <w:rPr>
          <w:rFonts w:hint="eastAsia" w:ascii="仿宋" w:hAnsi="仿宋" w:eastAsia="仿宋"/>
          <w:b/>
          <w:sz w:val="24"/>
        </w:rPr>
        <w:t>（202</w:t>
      </w:r>
      <w:r>
        <w:rPr>
          <w:rFonts w:hint="eastAsia" w:ascii="仿宋" w:hAnsi="仿宋" w:eastAsia="仿宋"/>
          <w:b/>
          <w:sz w:val="24"/>
          <w:lang w:val="en-US" w:eastAsia="zh-CN"/>
        </w:rPr>
        <w:t>0</w:t>
      </w:r>
      <w:r>
        <w:rPr>
          <w:rFonts w:hint="eastAsia" w:ascii="仿宋" w:hAnsi="仿宋" w:eastAsia="仿宋"/>
          <w:b/>
          <w:sz w:val="24"/>
        </w:rPr>
        <w:t>）第</w:t>
      </w:r>
      <w:r>
        <w:rPr>
          <w:rFonts w:hint="default" w:ascii="仿宋" w:hAnsi="仿宋" w:eastAsia="仿宋"/>
          <w:b/>
          <w:sz w:val="24"/>
          <w:lang w:val="en-US" w:eastAsia="zh-CN"/>
        </w:rPr>
        <w:t>289</w:t>
      </w:r>
      <w:r>
        <w:rPr>
          <w:rFonts w:hint="eastAsia" w:ascii="仿宋" w:hAnsi="仿宋" w:eastAsia="仿宋"/>
          <w:b/>
          <w:sz w:val="24"/>
        </w:rPr>
        <w:t>号</w:t>
      </w: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sdt>
      <w:sdtPr>
        <w:rPr>
          <w:rFonts w:ascii="宋体" w:hAnsi="宋体" w:eastAsia="宋体" w:cstheme="minorBidi"/>
          <w:kern w:val="2"/>
          <w:sz w:val="28"/>
          <w:szCs w:val="28"/>
          <w:lang w:val="en-US" w:eastAsia="zh-CN" w:bidi="ar-SA"/>
        </w:rPr>
        <w:id w:val="147470155"/>
        <w15:color w:val="DBDBDB"/>
        <w:docPartObj>
          <w:docPartGallery w:val="Table of Contents"/>
          <w:docPartUnique/>
        </w:docPartObj>
      </w:sdtPr>
      <w:sdtEndPr>
        <w:rPr>
          <w:rFonts w:hint="eastAsia" w:ascii="宋体" w:hAnsi="宋体" w:eastAsia="宋体" w:cs="宋体"/>
          <w:b/>
          <w:bCs/>
          <w:kern w:val="2"/>
          <w:sz w:val="21"/>
          <w:szCs w:val="32"/>
          <w:lang w:val="en-US" w:eastAsia="zh-CN" w:bidi="ar-SA"/>
        </w:rPr>
      </w:sdtEndPr>
      <w:sdtContent>
        <w:p>
          <w:pPr>
            <w:spacing w:before="0" w:beforeLines="0" w:after="0" w:afterLines="0" w:line="240" w:lineRule="auto"/>
            <w:ind w:left="0" w:leftChars="0" w:right="0" w:rightChars="0" w:firstLine="0" w:firstLineChars="0"/>
            <w:jc w:val="center"/>
            <w:rPr>
              <w:sz w:val="28"/>
              <w:szCs w:val="28"/>
            </w:rPr>
          </w:pPr>
          <w:r>
            <w:rPr>
              <w:rFonts w:ascii="宋体" w:hAnsi="宋体" w:eastAsia="宋体"/>
              <w:b/>
              <w:bCs/>
              <w:sz w:val="32"/>
              <w:szCs w:val="32"/>
            </w:rPr>
            <w:t>目</w:t>
          </w:r>
          <w:r>
            <w:rPr>
              <w:rFonts w:hint="eastAsia" w:ascii="宋体" w:hAnsi="宋体" w:eastAsia="宋体"/>
              <w:b/>
              <w:bCs/>
              <w:sz w:val="32"/>
              <w:szCs w:val="32"/>
              <w:lang w:val="en-US" w:eastAsia="zh-CN"/>
            </w:rPr>
            <w:t xml:space="preserve"> </w:t>
          </w:r>
          <w:r>
            <w:rPr>
              <w:rFonts w:ascii="宋体" w:hAnsi="宋体" w:eastAsia="宋体"/>
              <w:b/>
              <w:bCs/>
              <w:sz w:val="32"/>
              <w:szCs w:val="32"/>
            </w:rPr>
            <w:t>录</w:t>
          </w:r>
        </w:p>
        <w:p>
          <w:pPr>
            <w:pStyle w:val="9"/>
            <w:tabs>
              <w:tab w:val="right" w:leader="dot" w:pos="8306"/>
            </w:tabs>
          </w:pPr>
          <w:r>
            <w:rPr>
              <w:rFonts w:hint="eastAsia" w:ascii="宋体" w:hAnsi="宋体" w:eastAsia="宋体" w:cs="宋体"/>
              <w:b/>
              <w:bCs/>
              <w:sz w:val="28"/>
              <w:szCs w:val="28"/>
              <w:lang w:eastAsia="zh-CN"/>
            </w:rPr>
            <w:fldChar w:fldCharType="begin"/>
          </w:r>
          <w:r>
            <w:rPr>
              <w:rFonts w:hint="eastAsia" w:ascii="宋体" w:hAnsi="宋体" w:eastAsia="宋体" w:cs="宋体"/>
              <w:b/>
              <w:bCs/>
              <w:sz w:val="28"/>
              <w:szCs w:val="28"/>
              <w:lang w:eastAsia="zh-CN"/>
            </w:rPr>
            <w:instrText xml:space="preserve">TOC \o "1-2" \h \u </w:instrText>
          </w:r>
          <w:r>
            <w:rPr>
              <w:rFonts w:hint="eastAsia" w:ascii="宋体" w:hAnsi="宋体" w:eastAsia="宋体" w:cs="宋体"/>
              <w:b/>
              <w:bCs/>
              <w:sz w:val="28"/>
              <w:szCs w:val="28"/>
              <w:lang w:eastAsia="zh-CN"/>
            </w:rPr>
            <w:fldChar w:fldCharType="separate"/>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_Toc31528 </w:instrText>
          </w:r>
          <w:r>
            <w:rPr>
              <w:rFonts w:hint="eastAsia" w:ascii="宋体" w:hAnsi="宋体" w:eastAsia="宋体" w:cs="宋体"/>
              <w:bCs/>
              <w:sz w:val="28"/>
              <w:szCs w:val="28"/>
              <w:lang w:eastAsia="zh-CN"/>
            </w:rPr>
            <w:fldChar w:fldCharType="separate"/>
          </w:r>
          <w:r>
            <w:rPr>
              <w:rFonts w:hint="eastAsia" w:ascii="黑体" w:hAnsi="黑体" w:eastAsia="黑体" w:cs="黑体"/>
              <w:bCs w:val="0"/>
              <w:sz w:val="28"/>
              <w:szCs w:val="28"/>
            </w:rPr>
            <w:t>一、项目基本</w:t>
          </w:r>
          <w:r>
            <w:rPr>
              <w:rFonts w:hint="eastAsia" w:ascii="黑体" w:hAnsi="黑体" w:eastAsia="黑体" w:cs="黑体"/>
              <w:bCs w:val="0"/>
              <w:sz w:val="28"/>
              <w:szCs w:val="28"/>
              <w:lang w:eastAsia="zh-CN"/>
            </w:rPr>
            <w:t>情况</w:t>
          </w:r>
          <w:r>
            <w:rPr>
              <w:sz w:val="28"/>
              <w:szCs w:val="28"/>
            </w:rPr>
            <w:tab/>
          </w:r>
          <w:r>
            <w:rPr>
              <w:sz w:val="28"/>
              <w:szCs w:val="28"/>
            </w:rPr>
            <w:fldChar w:fldCharType="begin"/>
          </w:r>
          <w:r>
            <w:rPr>
              <w:sz w:val="28"/>
              <w:szCs w:val="28"/>
            </w:rPr>
            <w:instrText xml:space="preserve"> PAGEREF _Toc31528 </w:instrText>
          </w:r>
          <w:r>
            <w:rPr>
              <w:sz w:val="28"/>
              <w:szCs w:val="28"/>
            </w:rPr>
            <w:fldChar w:fldCharType="separate"/>
          </w:r>
          <w:r>
            <w:rPr>
              <w:sz w:val="28"/>
              <w:szCs w:val="28"/>
            </w:rPr>
            <w:t>1</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_Toc11947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rPr>
            <w:t>（一）项目</w:t>
          </w:r>
          <w:r>
            <w:rPr>
              <w:rFonts w:hint="eastAsia" w:ascii="楷体" w:hAnsi="楷体" w:eastAsia="楷体" w:cs="楷体"/>
              <w:bCs w:val="0"/>
              <w:sz w:val="28"/>
              <w:szCs w:val="28"/>
              <w:lang w:eastAsia="zh-CN"/>
            </w:rPr>
            <w:t>概况</w:t>
          </w:r>
          <w:r>
            <w:rPr>
              <w:sz w:val="28"/>
              <w:szCs w:val="28"/>
            </w:rPr>
            <w:tab/>
          </w:r>
          <w:r>
            <w:rPr>
              <w:sz w:val="28"/>
              <w:szCs w:val="28"/>
            </w:rPr>
            <w:fldChar w:fldCharType="begin"/>
          </w:r>
          <w:r>
            <w:rPr>
              <w:sz w:val="28"/>
              <w:szCs w:val="28"/>
            </w:rPr>
            <w:instrText xml:space="preserve"> PAGEREF _Toc11947 </w:instrText>
          </w:r>
          <w:r>
            <w:rPr>
              <w:sz w:val="28"/>
              <w:szCs w:val="28"/>
            </w:rPr>
            <w:fldChar w:fldCharType="separate"/>
          </w:r>
          <w:r>
            <w:rPr>
              <w:sz w:val="28"/>
              <w:szCs w:val="28"/>
            </w:rPr>
            <w:t>1</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_Toc8264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highlight w:val="none"/>
              <w:lang w:val="en-US" w:eastAsia="zh-CN"/>
            </w:rPr>
            <w:t>（二）项目绩效目标</w:t>
          </w:r>
          <w:r>
            <w:rPr>
              <w:sz w:val="28"/>
              <w:szCs w:val="28"/>
            </w:rPr>
            <w:tab/>
          </w:r>
          <w:r>
            <w:rPr>
              <w:sz w:val="28"/>
              <w:szCs w:val="28"/>
            </w:rPr>
            <w:fldChar w:fldCharType="begin"/>
          </w:r>
          <w:r>
            <w:rPr>
              <w:sz w:val="28"/>
              <w:szCs w:val="28"/>
            </w:rPr>
            <w:instrText xml:space="preserve"> PAGEREF _Toc8264 </w:instrText>
          </w:r>
          <w:r>
            <w:rPr>
              <w:sz w:val="28"/>
              <w:szCs w:val="28"/>
            </w:rPr>
            <w:fldChar w:fldCharType="separate"/>
          </w:r>
          <w:r>
            <w:rPr>
              <w:sz w:val="28"/>
              <w:szCs w:val="28"/>
            </w:rPr>
            <w:t>6</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_Toc10944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lang w:val="en-US" w:eastAsia="zh-CN"/>
            </w:rPr>
            <w:t>（三）评价对象和时段</w:t>
          </w:r>
          <w:r>
            <w:rPr>
              <w:sz w:val="28"/>
              <w:szCs w:val="28"/>
            </w:rPr>
            <w:tab/>
          </w:r>
          <w:r>
            <w:rPr>
              <w:sz w:val="28"/>
              <w:szCs w:val="28"/>
            </w:rPr>
            <w:fldChar w:fldCharType="begin"/>
          </w:r>
          <w:r>
            <w:rPr>
              <w:sz w:val="28"/>
              <w:szCs w:val="28"/>
            </w:rPr>
            <w:instrText xml:space="preserve"> PAGEREF _Toc10944 </w:instrText>
          </w:r>
          <w:r>
            <w:rPr>
              <w:sz w:val="28"/>
              <w:szCs w:val="28"/>
            </w:rPr>
            <w:fldChar w:fldCharType="separate"/>
          </w:r>
          <w:r>
            <w:rPr>
              <w:sz w:val="28"/>
              <w:szCs w:val="28"/>
            </w:rPr>
            <w:t>6</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_Toc15705 </w:instrText>
          </w:r>
          <w:r>
            <w:rPr>
              <w:rFonts w:hint="eastAsia" w:ascii="宋体" w:hAnsi="宋体" w:eastAsia="宋体" w:cs="宋体"/>
              <w:bCs/>
              <w:sz w:val="28"/>
              <w:szCs w:val="28"/>
              <w:lang w:eastAsia="zh-CN"/>
            </w:rPr>
            <w:fldChar w:fldCharType="separate"/>
          </w:r>
          <w:r>
            <w:rPr>
              <w:rFonts w:hint="eastAsia" w:ascii="黑体" w:hAnsi="黑体" w:eastAsia="黑体" w:cs="黑体"/>
              <w:bCs/>
              <w:sz w:val="28"/>
              <w:szCs w:val="28"/>
              <w:lang w:val="en-US" w:eastAsia="zh-CN"/>
            </w:rPr>
            <w:t>二、绩效评价工作开展情况</w:t>
          </w:r>
          <w:r>
            <w:rPr>
              <w:sz w:val="28"/>
              <w:szCs w:val="28"/>
            </w:rPr>
            <w:tab/>
          </w:r>
          <w:r>
            <w:rPr>
              <w:sz w:val="28"/>
              <w:szCs w:val="28"/>
            </w:rPr>
            <w:fldChar w:fldCharType="begin"/>
          </w:r>
          <w:r>
            <w:rPr>
              <w:sz w:val="28"/>
              <w:szCs w:val="28"/>
            </w:rPr>
            <w:instrText xml:space="preserve"> PAGEREF _Toc15705 </w:instrText>
          </w:r>
          <w:r>
            <w:rPr>
              <w:sz w:val="28"/>
              <w:szCs w:val="28"/>
            </w:rPr>
            <w:fldChar w:fldCharType="separate"/>
          </w:r>
          <w:r>
            <w:rPr>
              <w:sz w:val="28"/>
              <w:szCs w:val="28"/>
            </w:rPr>
            <w:t>7</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_Toc7568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（一）绩效评价指标权重和绩效评价指标体系</w:t>
          </w:r>
          <w:r>
            <w:rPr>
              <w:sz w:val="28"/>
              <w:szCs w:val="28"/>
            </w:rPr>
            <w:tab/>
          </w:r>
          <w:r>
            <w:rPr>
              <w:sz w:val="28"/>
              <w:szCs w:val="28"/>
            </w:rPr>
            <w:fldChar w:fldCharType="begin"/>
          </w:r>
          <w:r>
            <w:rPr>
              <w:sz w:val="28"/>
              <w:szCs w:val="28"/>
            </w:rPr>
            <w:instrText xml:space="preserve"> PAGEREF _Toc7568 </w:instrText>
          </w:r>
          <w:r>
            <w:rPr>
              <w:sz w:val="28"/>
              <w:szCs w:val="28"/>
            </w:rPr>
            <w:fldChar w:fldCharType="separate"/>
          </w:r>
          <w:r>
            <w:rPr>
              <w:sz w:val="28"/>
              <w:szCs w:val="28"/>
            </w:rPr>
            <w:t>7</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_Toc24977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val="en-US" w:eastAsia="zh-CN" w:bidi="ar-SA"/>
            </w:rPr>
            <w:t>（二）绩效评价目的和依据</w:t>
          </w:r>
          <w:r>
            <w:rPr>
              <w:sz w:val="28"/>
              <w:szCs w:val="28"/>
            </w:rPr>
            <w:tab/>
          </w:r>
          <w:r>
            <w:rPr>
              <w:sz w:val="28"/>
              <w:szCs w:val="28"/>
            </w:rPr>
            <w:fldChar w:fldCharType="begin"/>
          </w:r>
          <w:r>
            <w:rPr>
              <w:sz w:val="28"/>
              <w:szCs w:val="28"/>
            </w:rPr>
            <w:instrText xml:space="preserve"> PAGEREF _Toc24977 </w:instrText>
          </w:r>
          <w:r>
            <w:rPr>
              <w:sz w:val="28"/>
              <w:szCs w:val="28"/>
            </w:rPr>
            <w:fldChar w:fldCharType="separate"/>
          </w:r>
          <w:r>
            <w:rPr>
              <w:sz w:val="28"/>
              <w:szCs w:val="28"/>
            </w:rPr>
            <w:t>10</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_Toc8590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lang w:val="en-US" w:eastAsia="zh-CN"/>
            </w:rPr>
            <w:t>（三）绩效评价工作内容和范围</w:t>
          </w:r>
          <w:r>
            <w:rPr>
              <w:sz w:val="28"/>
              <w:szCs w:val="28"/>
            </w:rPr>
            <w:tab/>
          </w:r>
          <w:r>
            <w:rPr>
              <w:sz w:val="28"/>
              <w:szCs w:val="28"/>
            </w:rPr>
            <w:fldChar w:fldCharType="begin"/>
          </w:r>
          <w:r>
            <w:rPr>
              <w:sz w:val="28"/>
              <w:szCs w:val="28"/>
            </w:rPr>
            <w:instrText xml:space="preserve"> PAGEREF _Toc8590 </w:instrText>
          </w:r>
          <w:r>
            <w:rPr>
              <w:sz w:val="28"/>
              <w:szCs w:val="28"/>
            </w:rPr>
            <w:fldChar w:fldCharType="separate"/>
          </w:r>
          <w:r>
            <w:rPr>
              <w:sz w:val="28"/>
              <w:szCs w:val="28"/>
            </w:rPr>
            <w:t>13</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_Toc20426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lang w:val="en-US" w:eastAsia="zh-CN" w:bidi="ar-SA"/>
            </w:rPr>
            <w:t>（四）绩效评价标准和方法</w:t>
          </w:r>
          <w:r>
            <w:rPr>
              <w:sz w:val="28"/>
              <w:szCs w:val="28"/>
            </w:rPr>
            <w:tab/>
          </w:r>
          <w:r>
            <w:rPr>
              <w:sz w:val="28"/>
              <w:szCs w:val="28"/>
            </w:rPr>
            <w:fldChar w:fldCharType="begin"/>
          </w:r>
          <w:r>
            <w:rPr>
              <w:sz w:val="28"/>
              <w:szCs w:val="28"/>
            </w:rPr>
            <w:instrText xml:space="preserve"> PAGEREF _Toc20426 </w:instrText>
          </w:r>
          <w:r>
            <w:rPr>
              <w:sz w:val="28"/>
              <w:szCs w:val="28"/>
            </w:rPr>
            <w:fldChar w:fldCharType="separate"/>
          </w:r>
          <w:r>
            <w:rPr>
              <w:sz w:val="28"/>
              <w:szCs w:val="28"/>
            </w:rPr>
            <w:t>14</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_Toc1004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lang w:val="en-US" w:eastAsia="zh-CN" w:bidi="ar-SA"/>
            </w:rPr>
            <w:t>（五）绩效评价工作过程</w:t>
          </w:r>
          <w:r>
            <w:rPr>
              <w:sz w:val="28"/>
              <w:szCs w:val="28"/>
            </w:rPr>
            <w:tab/>
          </w:r>
          <w:r>
            <w:rPr>
              <w:sz w:val="28"/>
              <w:szCs w:val="28"/>
            </w:rPr>
            <w:fldChar w:fldCharType="begin"/>
          </w:r>
          <w:r>
            <w:rPr>
              <w:sz w:val="28"/>
              <w:szCs w:val="28"/>
            </w:rPr>
            <w:instrText xml:space="preserve"> PAGEREF _Toc1004 </w:instrText>
          </w:r>
          <w:r>
            <w:rPr>
              <w:sz w:val="28"/>
              <w:szCs w:val="28"/>
            </w:rPr>
            <w:fldChar w:fldCharType="separate"/>
          </w:r>
          <w:r>
            <w:rPr>
              <w:sz w:val="28"/>
              <w:szCs w:val="28"/>
            </w:rPr>
            <w:t>16</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_Toc17028 </w:instrText>
          </w:r>
          <w:r>
            <w:rPr>
              <w:rFonts w:hint="eastAsia" w:ascii="宋体" w:hAnsi="宋体" w:eastAsia="宋体" w:cs="宋体"/>
              <w:bCs/>
              <w:sz w:val="28"/>
              <w:szCs w:val="28"/>
              <w:lang w:eastAsia="zh-CN"/>
            </w:rPr>
            <w:fldChar w:fldCharType="separate"/>
          </w:r>
          <w:r>
            <w:rPr>
              <w:rFonts w:hint="eastAsia" w:ascii="黑体" w:hAnsi="黑体" w:eastAsia="黑体" w:cs="黑体"/>
              <w:bCs w:val="0"/>
              <w:sz w:val="28"/>
              <w:szCs w:val="28"/>
              <w:lang w:eastAsia="zh-CN"/>
            </w:rPr>
            <w:t>三、</w:t>
          </w:r>
          <w:r>
            <w:rPr>
              <w:rFonts w:hint="eastAsia" w:ascii="黑体" w:hAnsi="黑体" w:eastAsia="黑体" w:cs="黑体"/>
              <w:kern w:val="2"/>
              <w:sz w:val="28"/>
              <w:szCs w:val="28"/>
              <w:highlight w:val="none"/>
              <w:lang w:val="en-US" w:eastAsia="zh-CN" w:bidi="ar-SA"/>
            </w:rPr>
            <w:t>项目实施及资金使用情况</w:t>
          </w:r>
          <w:r>
            <w:rPr>
              <w:sz w:val="28"/>
              <w:szCs w:val="28"/>
            </w:rPr>
            <w:tab/>
          </w:r>
          <w:r>
            <w:rPr>
              <w:sz w:val="28"/>
              <w:szCs w:val="28"/>
            </w:rPr>
            <w:fldChar w:fldCharType="begin"/>
          </w:r>
          <w:r>
            <w:rPr>
              <w:sz w:val="28"/>
              <w:szCs w:val="28"/>
            </w:rPr>
            <w:instrText xml:space="preserve"> PAGEREF _Toc17028 </w:instrText>
          </w:r>
          <w:r>
            <w:rPr>
              <w:sz w:val="28"/>
              <w:szCs w:val="28"/>
            </w:rPr>
            <w:fldChar w:fldCharType="separate"/>
          </w:r>
          <w:r>
            <w:rPr>
              <w:sz w:val="28"/>
              <w:szCs w:val="28"/>
            </w:rPr>
            <w:t>19</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_Toc9813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highlight w:val="none"/>
              <w:lang w:val="en-US" w:eastAsia="zh-CN" w:bidi="ar-SA"/>
            </w:rPr>
            <w:t>（一）项目实施情况</w:t>
          </w:r>
          <w:r>
            <w:rPr>
              <w:sz w:val="28"/>
              <w:szCs w:val="28"/>
            </w:rPr>
            <w:tab/>
          </w:r>
          <w:r>
            <w:rPr>
              <w:sz w:val="28"/>
              <w:szCs w:val="28"/>
            </w:rPr>
            <w:fldChar w:fldCharType="begin"/>
          </w:r>
          <w:r>
            <w:rPr>
              <w:sz w:val="28"/>
              <w:szCs w:val="28"/>
            </w:rPr>
            <w:instrText xml:space="preserve"> PAGEREF _Toc9813 </w:instrText>
          </w:r>
          <w:r>
            <w:rPr>
              <w:sz w:val="28"/>
              <w:szCs w:val="28"/>
            </w:rPr>
            <w:fldChar w:fldCharType="separate"/>
          </w:r>
          <w:r>
            <w:rPr>
              <w:sz w:val="28"/>
              <w:szCs w:val="28"/>
            </w:rPr>
            <w:t>19</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_Toc21779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highlight w:val="none"/>
              <w:lang w:val="en-US" w:eastAsia="zh-CN" w:bidi="ar-SA"/>
            </w:rPr>
            <w:t>（二）资金使用情况</w:t>
          </w:r>
          <w:r>
            <w:rPr>
              <w:sz w:val="28"/>
              <w:szCs w:val="28"/>
            </w:rPr>
            <w:tab/>
          </w:r>
          <w:r>
            <w:rPr>
              <w:sz w:val="28"/>
              <w:szCs w:val="28"/>
            </w:rPr>
            <w:fldChar w:fldCharType="begin"/>
          </w:r>
          <w:r>
            <w:rPr>
              <w:sz w:val="28"/>
              <w:szCs w:val="28"/>
            </w:rPr>
            <w:instrText xml:space="preserve"> PAGEREF _Toc21779 </w:instrText>
          </w:r>
          <w:r>
            <w:rPr>
              <w:sz w:val="28"/>
              <w:szCs w:val="28"/>
            </w:rPr>
            <w:fldChar w:fldCharType="separate"/>
          </w:r>
          <w:r>
            <w:rPr>
              <w:sz w:val="28"/>
              <w:szCs w:val="28"/>
            </w:rPr>
            <w:t>20</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_Toc6583 </w:instrText>
          </w:r>
          <w:r>
            <w:rPr>
              <w:rFonts w:hint="eastAsia" w:ascii="宋体" w:hAnsi="宋体" w:eastAsia="宋体" w:cs="宋体"/>
              <w:bCs/>
              <w:sz w:val="28"/>
              <w:szCs w:val="28"/>
              <w:lang w:eastAsia="zh-CN"/>
            </w:rPr>
            <w:fldChar w:fldCharType="separate"/>
          </w:r>
          <w:r>
            <w:rPr>
              <w:rFonts w:hint="eastAsia" w:ascii="黑体" w:hAnsi="黑体" w:eastAsia="黑体" w:cs="黑体"/>
              <w:kern w:val="2"/>
              <w:sz w:val="28"/>
              <w:szCs w:val="28"/>
              <w:lang w:val="en-US" w:eastAsia="zh-CN" w:bidi="ar-SA"/>
            </w:rPr>
            <w:t>四、</w:t>
          </w:r>
          <w:r>
            <w:rPr>
              <w:rFonts w:hint="eastAsia" w:ascii="黑体" w:hAnsi="黑体" w:eastAsia="黑体" w:cs="黑体"/>
              <w:sz w:val="28"/>
              <w:szCs w:val="28"/>
              <w:lang w:val="en-US" w:eastAsia="zh-CN"/>
            </w:rPr>
            <w:t>绩效评价分析与结论</w:t>
          </w:r>
          <w:r>
            <w:rPr>
              <w:sz w:val="28"/>
              <w:szCs w:val="28"/>
            </w:rPr>
            <w:tab/>
          </w:r>
          <w:r>
            <w:rPr>
              <w:sz w:val="28"/>
              <w:szCs w:val="28"/>
            </w:rPr>
            <w:fldChar w:fldCharType="begin"/>
          </w:r>
          <w:r>
            <w:rPr>
              <w:sz w:val="28"/>
              <w:szCs w:val="28"/>
            </w:rPr>
            <w:instrText xml:space="preserve"> PAGEREF _Toc6583 </w:instrText>
          </w:r>
          <w:r>
            <w:rPr>
              <w:sz w:val="28"/>
              <w:szCs w:val="28"/>
            </w:rPr>
            <w:fldChar w:fldCharType="separate"/>
          </w:r>
          <w:r>
            <w:rPr>
              <w:sz w:val="28"/>
              <w:szCs w:val="28"/>
            </w:rPr>
            <w:t>21</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_Toc31459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val="en-US" w:eastAsia="zh-CN"/>
            </w:rPr>
            <w:t>（一）绩效评价分析</w:t>
          </w:r>
          <w:r>
            <w:rPr>
              <w:sz w:val="28"/>
              <w:szCs w:val="28"/>
            </w:rPr>
            <w:tab/>
          </w:r>
          <w:r>
            <w:rPr>
              <w:sz w:val="28"/>
              <w:szCs w:val="28"/>
            </w:rPr>
            <w:fldChar w:fldCharType="begin"/>
          </w:r>
          <w:r>
            <w:rPr>
              <w:sz w:val="28"/>
              <w:szCs w:val="28"/>
            </w:rPr>
            <w:instrText xml:space="preserve"> PAGEREF _Toc31459 </w:instrText>
          </w:r>
          <w:r>
            <w:rPr>
              <w:sz w:val="28"/>
              <w:szCs w:val="28"/>
            </w:rPr>
            <w:fldChar w:fldCharType="separate"/>
          </w:r>
          <w:r>
            <w:rPr>
              <w:sz w:val="28"/>
              <w:szCs w:val="28"/>
            </w:rPr>
            <w:t>21</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_Toc9473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eastAsia="zh-CN"/>
            </w:rPr>
            <w:t>（二）绩效评价结论</w:t>
          </w:r>
          <w:r>
            <w:rPr>
              <w:sz w:val="28"/>
              <w:szCs w:val="28"/>
            </w:rPr>
            <w:tab/>
          </w:r>
          <w:r>
            <w:rPr>
              <w:sz w:val="28"/>
              <w:szCs w:val="28"/>
            </w:rPr>
            <w:fldChar w:fldCharType="begin"/>
          </w:r>
          <w:r>
            <w:rPr>
              <w:sz w:val="28"/>
              <w:szCs w:val="28"/>
            </w:rPr>
            <w:instrText xml:space="preserve"> PAGEREF _Toc9473 </w:instrText>
          </w:r>
          <w:r>
            <w:rPr>
              <w:sz w:val="28"/>
              <w:szCs w:val="28"/>
            </w:rPr>
            <w:fldChar w:fldCharType="separate"/>
          </w:r>
          <w:r>
            <w:rPr>
              <w:sz w:val="28"/>
              <w:szCs w:val="28"/>
            </w:rPr>
            <w:t>25</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_Toc27889 </w:instrText>
          </w:r>
          <w:r>
            <w:rPr>
              <w:rFonts w:hint="eastAsia" w:ascii="宋体" w:hAnsi="宋体" w:eastAsia="宋体" w:cs="宋体"/>
              <w:bCs/>
              <w:sz w:val="28"/>
              <w:szCs w:val="28"/>
              <w:lang w:eastAsia="zh-CN"/>
            </w:rPr>
            <w:fldChar w:fldCharType="separate"/>
          </w:r>
          <w:r>
            <w:rPr>
              <w:rFonts w:hint="eastAsia" w:ascii="黑体" w:hAnsi="黑体" w:eastAsia="黑体" w:cs="黑体"/>
              <w:bCs/>
              <w:kern w:val="0"/>
              <w:sz w:val="28"/>
              <w:szCs w:val="28"/>
              <w:highlight w:val="none"/>
              <w:lang w:eastAsia="zh-CN"/>
            </w:rPr>
            <w:t>五、意见及建议</w:t>
          </w:r>
          <w:r>
            <w:rPr>
              <w:sz w:val="28"/>
              <w:szCs w:val="28"/>
            </w:rPr>
            <w:tab/>
          </w:r>
          <w:r>
            <w:rPr>
              <w:sz w:val="28"/>
              <w:szCs w:val="28"/>
            </w:rPr>
            <w:fldChar w:fldCharType="begin"/>
          </w:r>
          <w:r>
            <w:rPr>
              <w:sz w:val="28"/>
              <w:szCs w:val="28"/>
            </w:rPr>
            <w:instrText xml:space="preserve"> PAGEREF _Toc27889 </w:instrText>
          </w:r>
          <w:r>
            <w:rPr>
              <w:sz w:val="28"/>
              <w:szCs w:val="28"/>
            </w:rPr>
            <w:fldChar w:fldCharType="separate"/>
          </w:r>
          <w:r>
            <w:rPr>
              <w:sz w:val="28"/>
              <w:szCs w:val="28"/>
            </w:rPr>
            <w:t>26</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_Toc29876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（一）强化绩效理念，深入推进评价工作</w:t>
          </w:r>
          <w:r>
            <w:rPr>
              <w:sz w:val="28"/>
              <w:szCs w:val="28"/>
            </w:rPr>
            <w:tab/>
          </w:r>
          <w:r>
            <w:rPr>
              <w:sz w:val="28"/>
              <w:szCs w:val="28"/>
            </w:rPr>
            <w:fldChar w:fldCharType="begin"/>
          </w:r>
          <w:r>
            <w:rPr>
              <w:sz w:val="28"/>
              <w:szCs w:val="28"/>
            </w:rPr>
            <w:instrText xml:space="preserve"> PAGEREF _Toc29876 </w:instrText>
          </w:r>
          <w:r>
            <w:rPr>
              <w:sz w:val="28"/>
              <w:szCs w:val="28"/>
            </w:rPr>
            <w:fldChar w:fldCharType="separate"/>
          </w:r>
          <w:r>
            <w:rPr>
              <w:sz w:val="28"/>
              <w:szCs w:val="28"/>
            </w:rPr>
            <w:t>26</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_Toc26469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（二）强化事前准备，切实提升评价质量</w:t>
          </w:r>
          <w:r>
            <w:rPr>
              <w:sz w:val="28"/>
              <w:szCs w:val="28"/>
            </w:rPr>
            <w:tab/>
          </w:r>
          <w:r>
            <w:rPr>
              <w:sz w:val="28"/>
              <w:szCs w:val="28"/>
            </w:rPr>
            <w:fldChar w:fldCharType="begin"/>
          </w:r>
          <w:r>
            <w:rPr>
              <w:sz w:val="28"/>
              <w:szCs w:val="28"/>
            </w:rPr>
            <w:instrText xml:space="preserve"> PAGEREF _Toc26469 </w:instrText>
          </w:r>
          <w:r>
            <w:rPr>
              <w:sz w:val="28"/>
              <w:szCs w:val="28"/>
            </w:rPr>
            <w:fldChar w:fldCharType="separate"/>
          </w:r>
          <w:r>
            <w:rPr>
              <w:sz w:val="28"/>
              <w:szCs w:val="28"/>
            </w:rPr>
            <w:t>26</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_Toc14166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（三）强化结果应用，不断巩固评价成效</w:t>
          </w:r>
          <w:r>
            <w:rPr>
              <w:sz w:val="28"/>
              <w:szCs w:val="28"/>
            </w:rPr>
            <w:tab/>
          </w:r>
          <w:r>
            <w:rPr>
              <w:sz w:val="28"/>
              <w:szCs w:val="28"/>
            </w:rPr>
            <w:fldChar w:fldCharType="begin"/>
          </w:r>
          <w:r>
            <w:rPr>
              <w:sz w:val="28"/>
              <w:szCs w:val="28"/>
            </w:rPr>
            <w:instrText xml:space="preserve"> PAGEREF _Toc14166 </w:instrText>
          </w:r>
          <w:r>
            <w:rPr>
              <w:sz w:val="28"/>
              <w:szCs w:val="28"/>
            </w:rPr>
            <w:fldChar w:fldCharType="separate"/>
          </w:r>
          <w:r>
            <w:rPr>
              <w:sz w:val="28"/>
              <w:szCs w:val="28"/>
            </w:rPr>
            <w:t>26</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_Toc15779 </w:instrText>
          </w:r>
          <w:r>
            <w:rPr>
              <w:rFonts w:hint="eastAsia" w:ascii="宋体" w:hAnsi="宋体" w:eastAsia="宋体" w:cs="宋体"/>
              <w:bCs/>
              <w:sz w:val="28"/>
              <w:szCs w:val="28"/>
              <w:lang w:eastAsia="zh-CN"/>
            </w:rPr>
            <w:fldChar w:fldCharType="separate"/>
          </w:r>
          <w:r>
            <w:rPr>
              <w:rFonts w:hint="eastAsia" w:ascii="黑体" w:hAnsi="黑体" w:eastAsia="黑体" w:cs="黑体"/>
              <w:bCs/>
              <w:kern w:val="0"/>
              <w:sz w:val="28"/>
              <w:szCs w:val="28"/>
              <w:lang w:val="en-US" w:eastAsia="zh-CN"/>
            </w:rPr>
            <w:t>六、附件</w:t>
          </w:r>
          <w:r>
            <w:rPr>
              <w:sz w:val="28"/>
              <w:szCs w:val="28"/>
            </w:rPr>
            <w:tab/>
          </w:r>
          <w:r>
            <w:rPr>
              <w:sz w:val="28"/>
              <w:szCs w:val="28"/>
            </w:rPr>
            <w:fldChar w:fldCharType="begin"/>
          </w:r>
          <w:r>
            <w:rPr>
              <w:sz w:val="28"/>
              <w:szCs w:val="28"/>
            </w:rPr>
            <w:instrText xml:space="preserve"> PAGEREF _Toc15779 </w:instrText>
          </w:r>
          <w:r>
            <w:rPr>
              <w:sz w:val="28"/>
              <w:szCs w:val="28"/>
            </w:rPr>
            <w:fldChar w:fldCharType="separate"/>
          </w:r>
          <w:r>
            <w:rPr>
              <w:sz w:val="28"/>
              <w:szCs w:val="28"/>
            </w:rPr>
            <w:t>26</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_Toc15823 </w:instrText>
          </w:r>
          <w:r>
            <w:rPr>
              <w:rFonts w:hint="eastAsia" w:ascii="宋体" w:hAnsi="宋体" w:eastAsia="宋体" w:cs="宋体"/>
              <w:bCs/>
              <w:sz w:val="28"/>
              <w:szCs w:val="28"/>
              <w:lang w:eastAsia="zh-CN"/>
            </w:rPr>
            <w:fldChar w:fldCharType="separate"/>
          </w:r>
          <w:r>
            <w:rPr>
              <w:rFonts w:hint="eastAsia" w:ascii="楷体" w:hAnsi="楷体" w:eastAsia="楷体" w:cs="楷体"/>
              <w:sz w:val="28"/>
              <w:szCs w:val="28"/>
              <w:lang w:val="en-US" w:eastAsia="zh-CN"/>
            </w:rPr>
            <w:t>绩效评价指标体系得分表</w:t>
          </w:r>
          <w:r>
            <w:rPr>
              <w:sz w:val="28"/>
              <w:szCs w:val="28"/>
            </w:rPr>
            <w:tab/>
          </w:r>
          <w:r>
            <w:rPr>
              <w:sz w:val="28"/>
              <w:szCs w:val="28"/>
            </w:rPr>
            <w:fldChar w:fldCharType="begin"/>
          </w:r>
          <w:r>
            <w:rPr>
              <w:sz w:val="28"/>
              <w:szCs w:val="28"/>
            </w:rPr>
            <w:instrText xml:space="preserve"> PAGEREF _Toc15823 </w:instrText>
          </w:r>
          <w:r>
            <w:rPr>
              <w:sz w:val="28"/>
              <w:szCs w:val="28"/>
            </w:rPr>
            <w:fldChar w:fldCharType="separate"/>
          </w:r>
          <w:r>
            <w:rPr>
              <w:sz w:val="28"/>
              <w:szCs w:val="28"/>
            </w:rPr>
            <w:t>26</w:t>
          </w:r>
          <w:r>
            <w:rPr>
              <w:sz w:val="28"/>
              <w:szCs w:val="28"/>
            </w:rPr>
            <w:fldChar w:fldCharType="end"/>
          </w:r>
          <w:r>
            <w:rPr>
              <w:rFonts w:hint="eastAsia" w:ascii="宋体" w:hAnsi="宋体" w:eastAsia="宋体" w:cs="宋体"/>
              <w:bCs/>
              <w:sz w:val="28"/>
              <w:szCs w:val="28"/>
              <w:lang w:eastAsia="zh-CN"/>
            </w:rPr>
            <w:fldChar w:fldCharType="end"/>
          </w:r>
        </w:p>
        <w:p>
          <w:pPr>
            <w:jc w:val="both"/>
            <w:rPr>
              <w:rFonts w:hint="eastAsia" w:ascii="宋体" w:hAnsi="宋体" w:eastAsia="宋体" w:cs="宋体"/>
              <w:b/>
              <w:bCs/>
              <w:sz w:val="32"/>
              <w:szCs w:val="32"/>
              <w:lang w:eastAsia="zh-CN"/>
            </w:rPr>
          </w:pPr>
          <w:r>
            <w:rPr>
              <w:rFonts w:hint="eastAsia" w:ascii="宋体" w:hAnsi="宋体" w:eastAsia="宋体" w:cs="宋体"/>
              <w:bCs/>
              <w:szCs w:val="28"/>
              <w:lang w:eastAsia="zh-CN"/>
            </w:rPr>
            <w:fldChar w:fldCharType="end"/>
          </w:r>
        </w:p>
      </w:sdtContent>
    </w:sdt>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p>
    <w:p>
      <w:pPr>
        <w:jc w:val="both"/>
        <w:rPr>
          <w:rFonts w:hint="eastAsia" w:ascii="宋体" w:hAnsi="宋体" w:eastAsia="宋体" w:cs="宋体"/>
          <w:b/>
          <w:bCs/>
          <w:sz w:val="32"/>
          <w:szCs w:val="32"/>
          <w:lang w:eastAsia="zh-CN"/>
        </w:rPr>
      </w:pPr>
    </w:p>
    <w:p>
      <w:pPr>
        <w:jc w:val="center"/>
        <w:outlineLvl w:val="0"/>
        <w:rPr>
          <w:rFonts w:hint="eastAsia" w:ascii="宋体" w:hAnsi="宋体" w:eastAsia="宋体" w:cs="宋体"/>
          <w:b/>
          <w:bCs/>
          <w:sz w:val="36"/>
          <w:szCs w:val="36"/>
          <w:lang w:val="en-US" w:eastAsia="zh-CN"/>
        </w:rPr>
      </w:pPr>
      <w:bookmarkStart w:id="0" w:name="_Toc14549"/>
      <w:bookmarkStart w:id="1" w:name="_Toc7123"/>
      <w:bookmarkStart w:id="2" w:name="_Toc25062"/>
      <w:bookmarkStart w:id="3" w:name="_Toc32502"/>
      <w:r>
        <w:rPr>
          <w:rFonts w:hint="eastAsia" w:ascii="宋体" w:hAnsi="宋体" w:eastAsia="宋体" w:cs="宋体"/>
          <w:b/>
          <w:bCs/>
          <w:sz w:val="36"/>
          <w:szCs w:val="36"/>
          <w:lang w:val="en-US" w:eastAsia="zh-CN"/>
        </w:rPr>
        <w:t>围场县乡级公路银镇东至银镇西段三级公路</w:t>
      </w:r>
      <w:bookmarkEnd w:id="0"/>
    </w:p>
    <w:p>
      <w:pPr>
        <w:jc w:val="center"/>
        <w:outlineLvl w:val="0"/>
        <w:rPr>
          <w:rFonts w:hint="eastAsia" w:ascii="宋体" w:hAnsi="宋体" w:eastAsia="宋体" w:cs="宋体"/>
          <w:b/>
          <w:bCs/>
          <w:sz w:val="36"/>
          <w:szCs w:val="36"/>
          <w:lang w:eastAsia="zh-CN"/>
        </w:rPr>
      </w:pPr>
      <w:bookmarkStart w:id="4" w:name="_Toc16126"/>
      <w:r>
        <w:rPr>
          <w:rFonts w:hint="eastAsia" w:ascii="宋体" w:hAnsi="宋体" w:eastAsia="宋体" w:cs="宋体"/>
          <w:b/>
          <w:bCs/>
          <w:sz w:val="36"/>
          <w:szCs w:val="36"/>
          <w:lang w:val="en-US" w:eastAsia="zh-CN"/>
        </w:rPr>
        <w:t>改建工程</w:t>
      </w:r>
      <w:bookmarkStart w:id="5" w:name="_Toc26503"/>
      <w:bookmarkStart w:id="6" w:name="_Toc3241"/>
      <w:r>
        <w:rPr>
          <w:rFonts w:hint="eastAsia" w:ascii="宋体" w:hAnsi="宋体" w:eastAsia="宋体" w:cs="宋体"/>
          <w:b/>
          <w:bCs/>
          <w:sz w:val="36"/>
          <w:szCs w:val="36"/>
          <w:lang w:eastAsia="zh-CN"/>
        </w:rPr>
        <w:t>一般债券资金绩效评价报告</w:t>
      </w:r>
      <w:bookmarkEnd w:id="1"/>
      <w:bookmarkEnd w:id="2"/>
      <w:bookmarkEnd w:id="3"/>
      <w:bookmarkEnd w:id="4"/>
      <w:bookmarkEnd w:id="5"/>
      <w:bookmarkEnd w:id="6"/>
    </w:p>
    <w:p>
      <w:pPr>
        <w:spacing w:line="600" w:lineRule="exact"/>
        <w:ind w:right="-31" w:rightChars="-15"/>
        <w:rPr>
          <w:rFonts w:hint="eastAsia" w:ascii="宋体" w:hAnsi="宋体" w:eastAsia="宋体" w:cs="宋体"/>
          <w:sz w:val="28"/>
          <w:szCs w:val="28"/>
        </w:rPr>
      </w:pPr>
      <w:r>
        <w:rPr>
          <w:rFonts w:hint="eastAsia" w:ascii="宋体" w:hAnsi="宋体" w:eastAsia="宋体" w:cs="宋体"/>
          <w:sz w:val="28"/>
          <w:szCs w:val="28"/>
        </w:rPr>
        <w:t>围场满族蒙古族自治县财政局</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i w:val="0"/>
          <w:caps w:val="0"/>
          <w:color w:val="222222"/>
          <w:spacing w:val="0"/>
          <w:sz w:val="28"/>
          <w:szCs w:val="28"/>
          <w:shd w:val="clear" w:fill="FFFFFF"/>
          <w:lang w:eastAsia="zh-CN"/>
        </w:rPr>
        <w:t>根据《围场满族蒙古族自治县财政局内部财政资金拨付程序》，参照</w:t>
      </w:r>
      <w:r>
        <w:rPr>
          <w:rFonts w:hint="eastAsia" w:ascii="宋体" w:hAnsi="宋体" w:eastAsia="宋体" w:cs="宋体"/>
          <w:i w:val="0"/>
          <w:caps w:val="0"/>
          <w:color w:val="222222"/>
          <w:spacing w:val="0"/>
          <w:sz w:val="28"/>
          <w:szCs w:val="28"/>
          <w:shd w:val="clear" w:fill="FFFFFF"/>
        </w:rPr>
        <w:t>《</w:t>
      </w:r>
      <w:r>
        <w:rPr>
          <w:rFonts w:hint="eastAsia" w:ascii="宋体" w:hAnsi="宋体" w:eastAsia="宋体" w:cs="宋体"/>
          <w:sz w:val="28"/>
          <w:szCs w:val="28"/>
          <w:lang w:eastAsia="zh-CN"/>
        </w:rPr>
        <w:t>地方政府一般债券预算管理办法》和财政部《项目支出绩效评价管理办法》（财预〔</w:t>
      </w:r>
      <w:r>
        <w:rPr>
          <w:rFonts w:hint="eastAsia" w:ascii="宋体" w:hAnsi="宋体" w:eastAsia="宋体" w:cs="宋体"/>
          <w:sz w:val="28"/>
          <w:szCs w:val="28"/>
          <w:lang w:val="en-US" w:eastAsia="zh-CN"/>
        </w:rPr>
        <w:t>2020</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10号</w:t>
      </w:r>
      <w:r>
        <w:rPr>
          <w:rFonts w:hint="eastAsia" w:ascii="宋体" w:hAnsi="宋体" w:eastAsia="宋体" w:cs="宋体"/>
          <w:sz w:val="28"/>
          <w:szCs w:val="28"/>
          <w:lang w:eastAsia="zh-CN"/>
        </w:rPr>
        <w:t>）等文件规定，承德燕山会计师事务所</w:t>
      </w:r>
      <w:r>
        <w:rPr>
          <w:rFonts w:hint="eastAsia" w:ascii="宋体" w:hAnsi="宋体" w:eastAsia="宋体" w:cs="宋体"/>
          <w:sz w:val="28"/>
          <w:szCs w:val="28"/>
        </w:rPr>
        <w:t>有限</w:t>
      </w:r>
      <w:r>
        <w:rPr>
          <w:rFonts w:hint="eastAsia" w:ascii="宋体" w:hAnsi="宋体" w:eastAsia="宋体" w:cs="宋体"/>
          <w:sz w:val="28"/>
          <w:szCs w:val="28"/>
          <w:lang w:eastAsia="zh-CN"/>
        </w:rPr>
        <w:t>责任</w:t>
      </w:r>
      <w:r>
        <w:rPr>
          <w:rFonts w:hint="eastAsia" w:ascii="宋体" w:hAnsi="宋体" w:eastAsia="宋体" w:cs="宋体"/>
          <w:sz w:val="28"/>
          <w:szCs w:val="28"/>
        </w:rPr>
        <w:t>公司接受</w:t>
      </w:r>
      <w:r>
        <w:rPr>
          <w:rFonts w:hint="eastAsia" w:ascii="宋体" w:hAnsi="宋体" w:eastAsia="宋体" w:cs="宋体"/>
          <w:sz w:val="28"/>
          <w:szCs w:val="28"/>
          <w:lang w:eastAsia="zh-CN"/>
        </w:rPr>
        <w:t>围场满族蒙古族自治县财政局</w:t>
      </w:r>
      <w:r>
        <w:rPr>
          <w:rFonts w:hint="eastAsia" w:ascii="宋体" w:hAnsi="宋体" w:eastAsia="宋体" w:cs="宋体"/>
          <w:sz w:val="28"/>
          <w:szCs w:val="28"/>
        </w:rPr>
        <w:t>委托，</w:t>
      </w:r>
      <w:r>
        <w:rPr>
          <w:rFonts w:hint="eastAsia" w:ascii="宋体" w:hAnsi="宋体" w:eastAsia="宋体" w:cs="宋体"/>
          <w:sz w:val="28"/>
          <w:szCs w:val="28"/>
          <w:lang w:eastAsia="zh-CN"/>
        </w:rPr>
        <w:t>成立</w:t>
      </w:r>
      <w:r>
        <w:rPr>
          <w:rFonts w:hint="eastAsia" w:ascii="宋体" w:hAnsi="宋体" w:eastAsia="宋体" w:cs="宋体"/>
          <w:sz w:val="28"/>
          <w:szCs w:val="28"/>
        </w:rPr>
        <w:t>了</w:t>
      </w:r>
      <w:r>
        <w:rPr>
          <w:rFonts w:hint="eastAsia" w:ascii="宋体" w:hAnsi="宋体" w:eastAsia="宋体" w:cs="宋体"/>
          <w:sz w:val="28"/>
          <w:szCs w:val="28"/>
          <w:lang w:eastAsia="zh-CN"/>
        </w:rPr>
        <w:t>绩效</w:t>
      </w:r>
      <w:r>
        <w:rPr>
          <w:rFonts w:hint="eastAsia" w:ascii="宋体" w:hAnsi="宋体" w:eastAsia="宋体" w:cs="宋体"/>
          <w:sz w:val="28"/>
          <w:szCs w:val="28"/>
        </w:rPr>
        <w:t>评价小组</w:t>
      </w:r>
      <w:r>
        <w:rPr>
          <w:rFonts w:hint="eastAsia" w:ascii="宋体" w:hAnsi="宋体" w:eastAsia="宋体" w:cs="宋体"/>
          <w:sz w:val="28"/>
          <w:szCs w:val="28"/>
          <w:lang w:eastAsia="zh-CN"/>
        </w:rPr>
        <w:t>，对</w:t>
      </w:r>
      <w:r>
        <w:rPr>
          <w:rFonts w:hint="eastAsia" w:ascii="宋体" w:hAnsi="宋体" w:eastAsia="宋体" w:cs="宋体"/>
          <w:sz w:val="28"/>
          <w:szCs w:val="28"/>
          <w:lang w:val="en-US" w:eastAsia="zh-CN"/>
        </w:rPr>
        <w:t>围场县交通运输局银窝沟外环（银镇东至银镇西段三级公路）改建项目新增一般债券资金使用情况做绩效评价工作。</w:t>
      </w:r>
      <w:r>
        <w:rPr>
          <w:rFonts w:hint="eastAsia" w:ascii="宋体" w:hAnsi="宋体" w:eastAsia="宋体" w:cs="宋体"/>
          <w:sz w:val="28"/>
          <w:szCs w:val="28"/>
          <w:lang w:eastAsia="zh-CN"/>
        </w:rPr>
        <w:t>本次绩效评价所涉及到的债券资金使用部分的</w:t>
      </w:r>
      <w:r>
        <w:rPr>
          <w:rFonts w:hint="eastAsia" w:ascii="宋体" w:hAnsi="宋体" w:eastAsia="宋体" w:cs="宋体"/>
          <w:sz w:val="28"/>
          <w:szCs w:val="28"/>
        </w:rPr>
        <w:t>工程项目资料</w:t>
      </w:r>
      <w:r>
        <w:rPr>
          <w:rFonts w:hint="eastAsia" w:ascii="宋体" w:hAnsi="宋体" w:eastAsia="宋体" w:cs="宋体"/>
          <w:sz w:val="28"/>
          <w:szCs w:val="28"/>
          <w:lang w:eastAsia="zh-CN"/>
        </w:rPr>
        <w:t>、财务数据</w:t>
      </w:r>
      <w:r>
        <w:rPr>
          <w:rFonts w:hint="eastAsia" w:ascii="宋体" w:hAnsi="宋体" w:eastAsia="宋体" w:cs="宋体"/>
          <w:sz w:val="28"/>
          <w:szCs w:val="28"/>
        </w:rPr>
        <w:t>以及其他</w:t>
      </w:r>
      <w:r>
        <w:rPr>
          <w:rFonts w:hint="eastAsia" w:ascii="宋体" w:hAnsi="宋体" w:eastAsia="宋体" w:cs="宋体"/>
          <w:sz w:val="28"/>
          <w:szCs w:val="28"/>
          <w:lang w:eastAsia="zh-CN"/>
        </w:rPr>
        <w:t>与本评价项目</w:t>
      </w:r>
      <w:r>
        <w:rPr>
          <w:rFonts w:hint="eastAsia" w:ascii="宋体" w:hAnsi="宋体" w:eastAsia="宋体" w:cs="宋体"/>
          <w:sz w:val="28"/>
          <w:szCs w:val="28"/>
        </w:rPr>
        <w:t>相关资料的真实性、</w:t>
      </w:r>
      <w:r>
        <w:rPr>
          <w:rFonts w:hint="eastAsia" w:ascii="宋体" w:hAnsi="宋体" w:eastAsia="宋体" w:cs="宋体"/>
          <w:sz w:val="28"/>
          <w:szCs w:val="28"/>
          <w:lang w:eastAsia="zh-CN"/>
        </w:rPr>
        <w:t>合法性、</w:t>
      </w:r>
      <w:r>
        <w:rPr>
          <w:rFonts w:hint="eastAsia" w:ascii="宋体" w:hAnsi="宋体" w:eastAsia="宋体" w:cs="宋体"/>
          <w:sz w:val="28"/>
          <w:szCs w:val="28"/>
        </w:rPr>
        <w:t>完整性、</w:t>
      </w:r>
      <w:r>
        <w:rPr>
          <w:rFonts w:hint="eastAsia" w:ascii="宋体" w:hAnsi="宋体" w:eastAsia="宋体" w:cs="宋体"/>
          <w:sz w:val="28"/>
          <w:szCs w:val="28"/>
          <w:lang w:eastAsia="zh-CN"/>
        </w:rPr>
        <w:t>有效</w:t>
      </w:r>
      <w:r>
        <w:rPr>
          <w:rFonts w:hint="eastAsia" w:ascii="宋体" w:hAnsi="宋体" w:eastAsia="宋体" w:cs="宋体"/>
          <w:sz w:val="28"/>
          <w:szCs w:val="28"/>
        </w:rPr>
        <w:t>性由</w:t>
      </w:r>
      <w:r>
        <w:rPr>
          <w:rFonts w:hint="eastAsia" w:ascii="宋体" w:hAnsi="宋体" w:eastAsia="宋体" w:cs="宋体"/>
          <w:sz w:val="28"/>
          <w:szCs w:val="28"/>
          <w:lang w:eastAsia="zh-CN"/>
        </w:rPr>
        <w:t>被评价单位</w:t>
      </w:r>
      <w:r>
        <w:rPr>
          <w:rFonts w:hint="eastAsia" w:ascii="宋体" w:hAnsi="宋体" w:eastAsia="宋体" w:cs="宋体"/>
          <w:sz w:val="28"/>
          <w:szCs w:val="28"/>
        </w:rPr>
        <w:t>负责</w:t>
      </w:r>
      <w:r>
        <w:rPr>
          <w:rFonts w:hint="eastAsia" w:ascii="宋体" w:hAnsi="宋体" w:eastAsia="宋体" w:cs="宋体"/>
          <w:sz w:val="28"/>
          <w:szCs w:val="28"/>
          <w:lang w:eastAsia="zh-CN"/>
        </w:rPr>
        <w:t>并提供给我方。根据</w:t>
      </w:r>
      <w:r>
        <w:rPr>
          <w:rFonts w:hint="eastAsia" w:ascii="宋体" w:hAnsi="宋体" w:eastAsia="宋体" w:cs="宋体"/>
          <w:sz w:val="28"/>
          <w:szCs w:val="28"/>
        </w:rPr>
        <w:t>201</w:t>
      </w:r>
      <w:r>
        <w:rPr>
          <w:rFonts w:hint="eastAsia" w:ascii="宋体" w:hAnsi="宋体" w:eastAsia="宋体" w:cs="宋体"/>
          <w:sz w:val="28"/>
          <w:szCs w:val="28"/>
          <w:lang w:val="en-US" w:eastAsia="zh-CN"/>
        </w:rPr>
        <w:t>9</w:t>
      </w:r>
      <w:r>
        <w:rPr>
          <w:rFonts w:hint="eastAsia" w:ascii="宋体" w:hAnsi="宋体" w:eastAsia="宋体" w:cs="宋体"/>
          <w:sz w:val="28"/>
          <w:szCs w:val="28"/>
        </w:rPr>
        <w:t>年度</w:t>
      </w:r>
      <w:r>
        <w:rPr>
          <w:rFonts w:hint="eastAsia" w:ascii="宋体" w:hAnsi="宋体" w:eastAsia="宋体" w:cs="宋体"/>
          <w:sz w:val="28"/>
          <w:szCs w:val="28"/>
          <w:lang w:eastAsia="zh-CN"/>
        </w:rPr>
        <w:t>围场县</w:t>
      </w:r>
      <w:r>
        <w:rPr>
          <w:rFonts w:hint="eastAsia" w:ascii="宋体" w:hAnsi="宋体" w:eastAsia="宋体" w:cs="宋体"/>
          <w:sz w:val="28"/>
          <w:szCs w:val="28"/>
        </w:rPr>
        <w:t>地方政府</w:t>
      </w:r>
      <w:r>
        <w:rPr>
          <w:rFonts w:hint="eastAsia" w:ascii="宋体" w:hAnsi="宋体" w:eastAsia="宋体" w:cs="宋体"/>
          <w:sz w:val="28"/>
          <w:szCs w:val="28"/>
          <w:lang w:eastAsia="zh-CN"/>
        </w:rPr>
        <w:t>新增一般</w:t>
      </w:r>
      <w:r>
        <w:rPr>
          <w:rFonts w:hint="eastAsia" w:ascii="宋体" w:hAnsi="宋体" w:eastAsia="宋体" w:cs="宋体"/>
          <w:sz w:val="28"/>
          <w:szCs w:val="28"/>
        </w:rPr>
        <w:t>债劵资金项目</w:t>
      </w:r>
      <w:r>
        <w:rPr>
          <w:rFonts w:hint="eastAsia" w:ascii="宋体" w:hAnsi="宋体" w:eastAsia="宋体" w:cs="宋体"/>
          <w:sz w:val="28"/>
          <w:szCs w:val="28"/>
          <w:lang w:eastAsia="zh-CN"/>
        </w:rPr>
        <w:t>的投入情况，我们将从项目的</w:t>
      </w:r>
      <w:r>
        <w:rPr>
          <w:rFonts w:hint="eastAsia" w:ascii="宋体" w:hAnsi="宋体" w:eastAsia="宋体" w:cs="宋体"/>
          <w:sz w:val="28"/>
          <w:szCs w:val="28"/>
        </w:rPr>
        <w:t>投入指标、管理指标、产出指标和效益指标</w:t>
      </w:r>
      <w:r>
        <w:rPr>
          <w:rFonts w:hint="eastAsia" w:ascii="宋体" w:hAnsi="宋体" w:eastAsia="宋体" w:cs="宋体"/>
          <w:sz w:val="28"/>
          <w:szCs w:val="28"/>
          <w:lang w:eastAsia="zh-CN"/>
        </w:rPr>
        <w:t>四</w:t>
      </w:r>
      <w:r>
        <w:rPr>
          <w:rFonts w:hint="eastAsia" w:ascii="宋体" w:hAnsi="宋体" w:eastAsia="宋体" w:cs="宋体"/>
          <w:sz w:val="28"/>
          <w:szCs w:val="28"/>
        </w:rPr>
        <w:t>个方面进行</w:t>
      </w:r>
      <w:r>
        <w:rPr>
          <w:rFonts w:hint="eastAsia" w:ascii="宋体" w:hAnsi="宋体" w:eastAsia="宋体" w:cs="宋体"/>
          <w:sz w:val="28"/>
          <w:szCs w:val="28"/>
          <w:lang w:eastAsia="zh-CN"/>
        </w:rPr>
        <w:t>全面综合的</w:t>
      </w:r>
      <w:r>
        <w:rPr>
          <w:rFonts w:hint="eastAsia" w:ascii="宋体" w:hAnsi="宋体" w:eastAsia="宋体" w:cs="宋体"/>
          <w:sz w:val="28"/>
          <w:szCs w:val="28"/>
        </w:rPr>
        <w:t>绩效考评工作。现将有关情况报告如下：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0"/>
        <w:rPr>
          <w:rFonts w:hint="eastAsia" w:ascii="黑体" w:hAnsi="黑体" w:eastAsia="黑体" w:cs="黑体"/>
          <w:b/>
          <w:bCs w:val="0"/>
          <w:sz w:val="32"/>
          <w:szCs w:val="32"/>
        </w:rPr>
      </w:pPr>
      <w:bookmarkStart w:id="7" w:name="_Toc8932"/>
      <w:bookmarkStart w:id="8" w:name="_Toc31528"/>
      <w:r>
        <w:rPr>
          <w:rFonts w:hint="eastAsia" w:ascii="黑体" w:hAnsi="黑体" w:eastAsia="黑体" w:cs="黑体"/>
          <w:b/>
          <w:bCs w:val="0"/>
          <w:sz w:val="32"/>
          <w:szCs w:val="32"/>
        </w:rPr>
        <w:t>一、项目基本</w:t>
      </w:r>
      <w:r>
        <w:rPr>
          <w:rFonts w:hint="eastAsia" w:ascii="黑体" w:hAnsi="黑体" w:eastAsia="黑体" w:cs="黑体"/>
          <w:b/>
          <w:bCs w:val="0"/>
          <w:sz w:val="32"/>
          <w:szCs w:val="32"/>
          <w:lang w:eastAsia="zh-CN"/>
        </w:rPr>
        <w:t>情况</w:t>
      </w:r>
      <w:bookmarkEnd w:id="7"/>
      <w:bookmarkEnd w:id="8"/>
    </w:p>
    <w:p>
      <w:pPr>
        <w:spacing w:line="600" w:lineRule="exact"/>
        <w:ind w:firstLine="643" w:firstLineChars="200"/>
        <w:outlineLvl w:val="1"/>
        <w:rPr>
          <w:rFonts w:hint="eastAsia" w:ascii="楷体" w:hAnsi="楷体" w:eastAsia="楷体" w:cs="楷体"/>
          <w:b/>
          <w:bCs w:val="0"/>
          <w:sz w:val="32"/>
          <w:szCs w:val="32"/>
          <w:lang w:eastAsia="zh-CN"/>
        </w:rPr>
      </w:pPr>
      <w:bookmarkStart w:id="9" w:name="_Toc1188"/>
      <w:bookmarkStart w:id="10" w:name="_Toc11947"/>
      <w:r>
        <w:rPr>
          <w:rFonts w:hint="eastAsia" w:ascii="楷体" w:hAnsi="楷体" w:eastAsia="楷体" w:cs="楷体"/>
          <w:b/>
          <w:bCs w:val="0"/>
          <w:sz w:val="32"/>
          <w:szCs w:val="32"/>
        </w:rPr>
        <w:t>（一）项目</w:t>
      </w:r>
      <w:r>
        <w:rPr>
          <w:rFonts w:hint="eastAsia" w:ascii="楷体" w:hAnsi="楷体" w:eastAsia="楷体" w:cs="楷体"/>
          <w:b/>
          <w:bCs w:val="0"/>
          <w:sz w:val="32"/>
          <w:szCs w:val="32"/>
          <w:lang w:eastAsia="zh-CN"/>
        </w:rPr>
        <w:t>概况</w:t>
      </w:r>
      <w:bookmarkEnd w:id="9"/>
      <w:bookmarkEnd w:id="10"/>
    </w:p>
    <w:p>
      <w:pPr>
        <w:keepNext w:val="0"/>
        <w:keepLines w:val="0"/>
        <w:pageBreakBefore w:val="0"/>
        <w:widowControl w:val="0"/>
        <w:kinsoku/>
        <w:wordWrap/>
        <w:overflowPunct/>
        <w:topLinePunct w:val="0"/>
        <w:autoSpaceDE/>
        <w:autoSpaceDN/>
        <w:bidi w:val="0"/>
        <w:adjustRightInd/>
        <w:snapToGrid/>
        <w:spacing w:line="600" w:lineRule="exact"/>
        <w:ind w:right="-31" w:rightChars="-15"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根据围场满族蒙古族自治县人民政府文件（围政</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2019</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100号）精神，围场县人民政府做了关于2019年新增地方政府债券限额管理及使用方案的报告。根据河北省财政厅《关于下达2019年市县第三批新增政府债券资金的通知》（冀财债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2019</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27号）下达围场县新增政府一般债券资金40000万元。</w:t>
      </w:r>
    </w:p>
    <w:p>
      <w:pPr>
        <w:keepNext w:val="0"/>
        <w:keepLines w:val="0"/>
        <w:pageBreakBefore w:val="0"/>
        <w:widowControl w:val="0"/>
        <w:kinsoku/>
        <w:wordWrap/>
        <w:overflowPunct/>
        <w:topLinePunct w:val="0"/>
        <w:autoSpaceDE/>
        <w:autoSpaceDN/>
        <w:bidi w:val="0"/>
        <w:adjustRightInd/>
        <w:snapToGrid/>
        <w:spacing w:line="600" w:lineRule="exact"/>
        <w:ind w:right="-31" w:rightChars="-15"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结合围场县政府2019年重点建设项目安排情况，围场县对2019年新增一般债券资金使用情况进行调整，经县政府同意，将新增一般债券使用项目重新进行安排。</w:t>
      </w:r>
      <w:r>
        <w:rPr>
          <w:rFonts w:hint="eastAsia" w:ascii="宋体" w:hAnsi="宋体" w:eastAsia="宋体" w:cs="宋体"/>
          <w:sz w:val="28"/>
          <w:szCs w:val="28"/>
        </w:rPr>
        <w:t>根据《</w:t>
      </w:r>
      <w:r>
        <w:rPr>
          <w:rFonts w:hint="eastAsia" w:ascii="宋体" w:hAnsi="宋体" w:eastAsia="宋体" w:cs="宋体"/>
          <w:sz w:val="28"/>
          <w:szCs w:val="28"/>
          <w:lang w:val="en-US" w:eastAsia="zh-CN"/>
        </w:rPr>
        <w:t>中华人民共和国</w:t>
      </w:r>
      <w:bookmarkStart w:id="101" w:name="_GoBack"/>
      <w:bookmarkEnd w:id="101"/>
      <w:r>
        <w:rPr>
          <w:rFonts w:hint="eastAsia" w:ascii="宋体" w:hAnsi="宋体" w:eastAsia="宋体" w:cs="宋体"/>
          <w:sz w:val="28"/>
          <w:szCs w:val="28"/>
        </w:rPr>
        <w:t>预算法》和</w:t>
      </w:r>
      <w:r>
        <w:rPr>
          <w:rFonts w:hint="default" w:ascii="宋体" w:hAnsi="宋体" w:eastAsia="宋体" w:cs="宋体"/>
          <w:sz w:val="28"/>
          <w:szCs w:val="28"/>
        </w:rPr>
        <w:t>《国务院关于加强地方政府性债务管理的意见》</w:t>
      </w:r>
      <w:r>
        <w:rPr>
          <w:rFonts w:hint="eastAsia" w:ascii="宋体" w:hAnsi="宋体" w:eastAsia="宋体" w:cs="宋体"/>
          <w:sz w:val="28"/>
          <w:szCs w:val="28"/>
          <w:lang w:eastAsia="zh-CN"/>
        </w:rPr>
        <w:t>，通过对围场县年度内众多项目的认真研究，为了更好地保障财政资金的使用效益，对于一些方案可行、产出比高、效益明显的重点项目予以保留，一些方案欠佳、效益一般的项目予以删减。</w:t>
      </w:r>
    </w:p>
    <w:p>
      <w:pPr>
        <w:ind w:firstLine="560" w:firstLineChars="200"/>
        <w:rPr>
          <w:rFonts w:hint="default" w:ascii="宋体" w:hAnsi="宋体" w:eastAsia="宋体" w:cs="宋体"/>
          <w:kern w:val="2"/>
          <w:sz w:val="28"/>
          <w:szCs w:val="28"/>
          <w:highlight w:val="yellow"/>
          <w:lang w:val="en-US" w:eastAsia="zh-CN" w:bidi="ar-SA"/>
        </w:rPr>
      </w:pPr>
      <w:r>
        <w:rPr>
          <w:rFonts w:hint="eastAsia" w:ascii="宋体" w:hAnsi="宋体" w:eastAsia="宋体" w:cs="宋体"/>
          <w:sz w:val="28"/>
          <w:szCs w:val="28"/>
          <w:highlight w:val="none"/>
          <w:lang w:eastAsia="zh-CN"/>
        </w:rPr>
        <w:t>其中投入</w:t>
      </w:r>
      <w:r>
        <w:rPr>
          <w:rFonts w:hint="eastAsia" w:ascii="宋体" w:hAnsi="宋体" w:eastAsia="宋体" w:cs="宋体"/>
          <w:sz w:val="28"/>
          <w:szCs w:val="28"/>
          <w:lang w:val="en-US" w:eastAsia="zh-CN"/>
        </w:rPr>
        <w:t>围场县交通运输局银窝沟外环改建项目</w:t>
      </w:r>
      <w:r>
        <w:rPr>
          <w:rFonts w:hint="eastAsia" w:ascii="宋体" w:hAnsi="宋体" w:eastAsia="宋体" w:cs="宋体"/>
          <w:sz w:val="28"/>
          <w:szCs w:val="28"/>
          <w:highlight w:val="none"/>
          <w:lang w:eastAsia="zh-CN"/>
        </w:rPr>
        <w:t>的债券资金共计</w:t>
      </w:r>
      <w:r>
        <w:rPr>
          <w:rFonts w:hint="default" w:ascii="宋体" w:hAnsi="宋体" w:eastAsia="宋体" w:cs="宋体"/>
          <w:sz w:val="28"/>
          <w:szCs w:val="28"/>
          <w:highlight w:val="none"/>
          <w:lang w:val="en-US" w:eastAsia="zh-CN"/>
        </w:rPr>
        <w:t>800</w:t>
      </w:r>
      <w:r>
        <w:rPr>
          <w:rFonts w:hint="eastAsia" w:ascii="宋体" w:hAnsi="宋体" w:eastAsia="宋体" w:cs="宋体"/>
          <w:sz w:val="28"/>
          <w:szCs w:val="28"/>
          <w:highlight w:val="none"/>
          <w:lang w:val="en-US" w:eastAsia="zh-CN"/>
        </w:rPr>
        <w:t>万元。</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1.项目名称</w:t>
      </w:r>
    </w:p>
    <w:p>
      <w:pPr>
        <w:ind w:firstLine="560" w:firstLineChars="200"/>
        <w:rPr>
          <w:rFonts w:hint="eastAsia" w:ascii="宋体" w:hAnsi="宋体" w:eastAsia="宋体" w:cs="宋体"/>
          <w:kern w:val="2"/>
          <w:sz w:val="28"/>
          <w:szCs w:val="28"/>
          <w:highlight w:val="yellow"/>
          <w:lang w:val="en-US" w:eastAsia="zh-CN" w:bidi="ar-SA"/>
        </w:rPr>
      </w:pPr>
      <w:r>
        <w:rPr>
          <w:rFonts w:hint="eastAsia" w:ascii="宋体" w:hAnsi="宋体" w:eastAsia="宋体" w:cs="宋体"/>
          <w:kern w:val="2"/>
          <w:sz w:val="28"/>
          <w:szCs w:val="28"/>
          <w:highlight w:val="none"/>
          <w:lang w:val="en-US" w:eastAsia="zh-CN" w:bidi="ar-SA"/>
        </w:rPr>
        <w:t>围场县乡级公路银镇东至银镇西段三级公路改建工程</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2.建设性质</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改建</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3.建设地点</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围场满族蒙古族自治县银窝沟乡</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4.建设单位</w:t>
      </w:r>
    </w:p>
    <w:p>
      <w:pPr>
        <w:ind w:firstLine="560" w:firstLineChars="200"/>
        <w:rPr>
          <w:rFonts w:hint="eastAsia" w:ascii="宋体" w:hAnsi="宋体" w:eastAsia="宋体" w:cs="宋体"/>
          <w:sz w:val="28"/>
          <w:szCs w:val="28"/>
          <w:highlight w:val="yellow"/>
          <w:lang w:eastAsia="zh-CN"/>
        </w:rPr>
      </w:pPr>
      <w:r>
        <w:rPr>
          <w:rFonts w:hint="eastAsia" w:ascii="宋体" w:hAnsi="宋体" w:eastAsia="宋体" w:cs="宋体"/>
          <w:sz w:val="28"/>
          <w:szCs w:val="28"/>
          <w:highlight w:val="none"/>
          <w:lang w:eastAsia="zh-CN"/>
        </w:rPr>
        <w:t>围场满族蒙古族自治县交通运输局</w:t>
      </w:r>
    </w:p>
    <w:p>
      <w:pPr>
        <w:ind w:firstLine="560" w:firstLineChars="200"/>
        <w:rPr>
          <w:rFonts w:hint="eastAsia" w:ascii="宋体" w:hAnsi="宋体" w:eastAsia="宋体" w:cs="宋体"/>
          <w:kern w:val="2"/>
          <w:sz w:val="28"/>
          <w:szCs w:val="28"/>
          <w:highlight w:val="yellow"/>
          <w:lang w:val="en-US" w:eastAsia="zh-CN" w:bidi="ar-SA"/>
        </w:rPr>
      </w:pPr>
      <w:r>
        <w:rPr>
          <w:rFonts w:hint="eastAsia" w:ascii="宋体" w:hAnsi="宋体" w:eastAsia="宋体" w:cs="宋体"/>
          <w:kern w:val="2"/>
          <w:sz w:val="28"/>
          <w:szCs w:val="28"/>
          <w:highlight w:val="none"/>
          <w:lang w:val="en-US" w:eastAsia="zh-CN" w:bidi="ar-SA"/>
        </w:rPr>
        <w:t>5.项目背景</w:t>
      </w:r>
    </w:p>
    <w:p>
      <w:pPr>
        <w:pStyle w:val="6"/>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围场满族蒙古族自治县位于河北省最北部，东邻内蒙古赤峰市，北接内蒙古克什克腾旗，南及西南分别与本市的隆化县和丰宁县接壤，距历史文化名城承德市153公里，距首都北京340公里，是冀蒙交界地区重要的交通枢纽，地理位置优越。围场满族蒙古族自治县隶属于河北省承德市，地理坐标东京116°32′-118°14′，北纬41°35′-42°40′，东、西、北三面分别与内蒙古喀喇沁旗、赤峰市、克什克腾旗、多伦县接壤，西南和南面分别与丰宁满族自治县、隆化县相连。县境东西长138公里，南北宽118公里，总面积9219平方公里。</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lang w:val="en-US" w:eastAsia="zh-CN"/>
        </w:rPr>
        <w:t>围场满族蒙古族自治县为华北地区通往内蒙古和东北地区的交通要道之一。银窝沟乡，简称"银镇"，位于河北省承德市围场县县境东南部，距县城 21.6 千米。京通(辽)铁路过境。乡政府驻银窝沟村。面积 207.64平方千米，人口 1.78 万人(2002 年)。辖 16 个行政村。随着中国经济的持续快速增长，人民群众生活水平的逐步提升，已经由单纯的吃饱吃好转变为更多的精神追求。近两年随着车辆的增长，道路交通压力明显增大，现有条件已不能满足现阶段发展需求</w:t>
      </w:r>
      <w:r>
        <w:rPr>
          <w:rFonts w:hint="eastAsia" w:ascii="宋体" w:hAnsi="宋体" w:eastAsia="宋体" w:cs="宋体"/>
          <w:kern w:val="2"/>
          <w:sz w:val="28"/>
          <w:szCs w:val="28"/>
          <w:lang w:val="en-US" w:eastAsia="zh-CN" w:bidi="ar-SA"/>
        </w:rPr>
        <w:t>。</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6.项目概况</w:t>
      </w:r>
    </w:p>
    <w:p>
      <w:pPr>
        <w:pStyle w:val="6"/>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2018年4月17日围场满族蒙古族自治县行政审批局关于乡级公路银镇东至银镇西段三级公路改建工程项目可行性研究报告做了批复（围行审投[2018]27号）。</w:t>
      </w:r>
    </w:p>
    <w:p>
      <w:pPr>
        <w:pStyle w:val="6"/>
        <w:ind w:left="0" w:leftChars="0" w:firstLine="560" w:firstLineChars="200"/>
        <w:rPr>
          <w:rFonts w:hint="default"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2018年8月10日围场满族蒙古族自治县人民政府关于《县交通运输局关于呈报（银镇东至银镇西段三级公路改建工程实施方案）的请示》（围政复[2018]27号）做了批复。同意此实施方案，要求县交通运输局加强与上级交通部门和县财政部门沟通，合理统筹安排资金，严格按照银镇东至银镇西段三级公路改建工程建设规模、设计标准、工程量及建设程序组织实施。</w:t>
      </w:r>
    </w:p>
    <w:p>
      <w:pPr>
        <w:pStyle w:val="6"/>
        <w:ind w:left="0" w:leftChars="0"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本项目是连接石横线与下韩线的重要部分，本项目建成对周围的路网起到了重大的做用，对周围的村民出行也会带来很大便捷。乡级公路银镇东至银镇西段三级公路改建工程路线全长3.205公里，按三级公路标准建设，路基宽7.5米，路面宽6.5米。</w:t>
      </w:r>
    </w:p>
    <w:p>
      <w:pPr>
        <w:pStyle w:val="6"/>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起点：路线起点位于银镇西侧，与宁石线 T 型交叉。 </w:t>
      </w:r>
    </w:p>
    <w:p>
      <w:pPr>
        <w:pStyle w:val="6"/>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终点：路线终点位于银镇东侧，与宁石线 T 型交叉。 </w:t>
      </w:r>
    </w:p>
    <w:p>
      <w:pPr>
        <w:pStyle w:val="6"/>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走向：路线自起点宁石线交叉口向东北，</w:t>
      </w:r>
    </w:p>
    <w:p>
      <w:pPr>
        <w:pStyle w:val="6"/>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K1+266 处折向东南，K1+643 处折向东北</w:t>
      </w:r>
    </w:p>
    <w:p>
      <w:pPr>
        <w:pStyle w:val="6"/>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终点与宁石线平面交叉 </w:t>
      </w:r>
    </w:p>
    <w:p>
      <w:pPr>
        <w:pStyle w:val="6"/>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主要控制点：银镇、宁石线平交 </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建设规模：路线全长3.205公里</w:t>
      </w:r>
    </w:p>
    <w:p>
      <w:p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7.技术标准</w:t>
      </w:r>
    </w:p>
    <w:p>
      <w:pPr>
        <w:pStyle w:val="6"/>
        <w:ind w:left="0" w:leftChars="0" w:firstLine="560" w:firstLineChars="20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结合区域社会经济特点、沿线地形条件，根据公路功能、任务和作用、区域路网规划情况，充分考虑本项目所在地区的综合运输体系的合理布局。根据《公路工程技术标准》（JTGB01-2014）中公路分级选用的原则，推荐如下：</w:t>
      </w:r>
    </w:p>
    <w:p>
      <w:pPr>
        <w:jc w:val="center"/>
        <w:rPr>
          <w:rFonts w:hint="eastAsia"/>
          <w:b/>
          <w:bCs/>
          <w:sz w:val="28"/>
          <w:szCs w:val="28"/>
          <w:lang w:val="en-US" w:eastAsia="zh-CN"/>
        </w:rPr>
      </w:pPr>
      <w:r>
        <w:rPr>
          <w:rFonts w:hint="eastAsia" w:ascii="仿宋" w:hAnsi="仿宋" w:eastAsia="仿宋" w:cs="仿宋"/>
          <w:b/>
          <w:bCs/>
          <w:color w:val="000000"/>
          <w:kern w:val="0"/>
          <w:sz w:val="28"/>
          <w:szCs w:val="28"/>
          <w:lang w:val="en-US" w:eastAsia="zh-CN" w:bidi="ar"/>
        </w:rPr>
        <w:t>技术指标表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2"/>
        <w:gridCol w:w="1166"/>
        <w:gridCol w:w="2120"/>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3072" w:type="dxa"/>
            <w:vAlign w:val="center"/>
          </w:tcPr>
          <w:p>
            <w:pPr>
              <w:keepNext w:val="0"/>
              <w:keepLines w:val="0"/>
              <w:suppressLineNumbers w:val="0"/>
              <w:spacing w:before="0" w:beforeAutospacing="0" w:after="0" w:afterAutospacing="0"/>
              <w:ind w:left="0" w:right="0"/>
              <w:jc w:val="center"/>
              <w:rPr>
                <w:rFonts w:hint="eastAsia"/>
                <w:sz w:val="24"/>
                <w:szCs w:val="24"/>
                <w:vertAlign w:val="baseline"/>
                <w:lang w:val="en-US" w:eastAsia="zh-CN"/>
              </w:rPr>
            </w:pPr>
            <w:r>
              <w:rPr>
                <w:rFonts w:hint="eastAsia"/>
                <w:sz w:val="24"/>
                <w:szCs w:val="24"/>
                <w:vertAlign w:val="baseline"/>
                <w:lang w:val="en-US" w:eastAsia="zh-CN"/>
              </w:rPr>
              <w:t>指标名称</w:t>
            </w:r>
          </w:p>
        </w:tc>
        <w:tc>
          <w:tcPr>
            <w:tcW w:w="1166" w:type="dxa"/>
            <w:vAlign w:val="center"/>
          </w:tcPr>
          <w:p>
            <w:pPr>
              <w:keepNext w:val="0"/>
              <w:keepLines w:val="0"/>
              <w:suppressLineNumbers w:val="0"/>
              <w:spacing w:before="0" w:beforeAutospacing="0" w:after="0" w:afterAutospacing="0"/>
              <w:ind w:left="0" w:right="0"/>
              <w:jc w:val="center"/>
              <w:rPr>
                <w:rFonts w:hint="eastAsia"/>
                <w:sz w:val="24"/>
                <w:szCs w:val="24"/>
                <w:vertAlign w:val="baseline"/>
                <w:lang w:val="en-US" w:eastAsia="zh-CN"/>
              </w:rPr>
            </w:pPr>
            <w:r>
              <w:rPr>
                <w:rFonts w:hint="eastAsia"/>
                <w:sz w:val="24"/>
                <w:szCs w:val="24"/>
                <w:vertAlign w:val="baseline"/>
                <w:lang w:val="en-US" w:eastAsia="zh-CN"/>
              </w:rPr>
              <w:t>单位</w:t>
            </w:r>
          </w:p>
        </w:tc>
        <w:tc>
          <w:tcPr>
            <w:tcW w:w="2120" w:type="dxa"/>
            <w:vAlign w:val="center"/>
          </w:tcPr>
          <w:p>
            <w:pPr>
              <w:keepNext w:val="0"/>
              <w:keepLines w:val="0"/>
              <w:suppressLineNumbers w:val="0"/>
              <w:spacing w:before="0" w:beforeAutospacing="0" w:after="0" w:afterAutospacing="0"/>
              <w:ind w:left="0" w:right="0"/>
              <w:jc w:val="center"/>
              <w:rPr>
                <w:rFonts w:hint="eastAsia"/>
                <w:sz w:val="24"/>
                <w:szCs w:val="24"/>
                <w:vertAlign w:val="baseline"/>
                <w:lang w:val="en-US" w:eastAsia="zh-CN"/>
              </w:rPr>
            </w:pPr>
            <w:r>
              <w:rPr>
                <w:rFonts w:hint="eastAsia"/>
                <w:sz w:val="24"/>
                <w:szCs w:val="24"/>
                <w:vertAlign w:val="baseline"/>
                <w:lang w:val="en-US" w:eastAsia="zh-CN"/>
              </w:rPr>
              <w:t>规范指标</w:t>
            </w:r>
          </w:p>
        </w:tc>
        <w:tc>
          <w:tcPr>
            <w:tcW w:w="2120" w:type="dxa"/>
            <w:vAlign w:val="center"/>
          </w:tcPr>
          <w:p>
            <w:pPr>
              <w:keepNext w:val="0"/>
              <w:keepLines w:val="0"/>
              <w:suppressLineNumbers w:val="0"/>
              <w:spacing w:before="0" w:beforeAutospacing="0" w:after="0" w:afterAutospacing="0"/>
              <w:ind w:left="0" w:right="0"/>
              <w:jc w:val="center"/>
              <w:rPr>
                <w:rFonts w:hint="eastAsia"/>
                <w:sz w:val="24"/>
                <w:szCs w:val="24"/>
                <w:vertAlign w:val="baseline"/>
                <w:lang w:val="en-US" w:eastAsia="zh-CN"/>
              </w:rPr>
            </w:pPr>
            <w:r>
              <w:rPr>
                <w:rFonts w:hint="eastAsia"/>
                <w:sz w:val="24"/>
                <w:szCs w:val="24"/>
                <w:vertAlign w:val="baseline"/>
                <w:lang w:val="en-US" w:eastAsia="zh-CN"/>
              </w:rPr>
              <w:t>采用指标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3072" w:type="dxa"/>
            <w:vAlign w:val="center"/>
          </w:tcPr>
          <w:p>
            <w:pPr>
              <w:keepNext w:val="0"/>
              <w:keepLines w:val="0"/>
              <w:suppressLineNumbers w:val="0"/>
              <w:spacing w:before="0" w:beforeAutospacing="0" w:after="0" w:afterAutospacing="0"/>
              <w:ind w:left="0" w:right="0"/>
              <w:jc w:val="center"/>
              <w:rPr>
                <w:rFonts w:hint="eastAsia"/>
                <w:sz w:val="24"/>
                <w:szCs w:val="24"/>
                <w:vertAlign w:val="baseline"/>
                <w:lang w:val="en-US" w:eastAsia="zh-CN"/>
              </w:rPr>
            </w:pPr>
            <w:r>
              <w:rPr>
                <w:rFonts w:hint="eastAsia"/>
                <w:sz w:val="24"/>
                <w:szCs w:val="24"/>
                <w:vertAlign w:val="baseline"/>
                <w:lang w:val="en-US" w:eastAsia="zh-CN"/>
              </w:rPr>
              <w:t>公路等级</w:t>
            </w:r>
          </w:p>
        </w:tc>
        <w:tc>
          <w:tcPr>
            <w:tcW w:w="1166" w:type="dxa"/>
            <w:vAlign w:val="center"/>
          </w:tcPr>
          <w:p>
            <w:pPr>
              <w:keepNext w:val="0"/>
              <w:keepLines w:val="0"/>
              <w:suppressLineNumbers w:val="0"/>
              <w:spacing w:before="0" w:beforeAutospacing="0" w:after="0" w:afterAutospacing="0"/>
              <w:ind w:left="0" w:right="0"/>
              <w:jc w:val="center"/>
              <w:rPr>
                <w:rFonts w:hint="eastAsia"/>
                <w:sz w:val="24"/>
                <w:szCs w:val="24"/>
                <w:vertAlign w:val="baseline"/>
                <w:lang w:val="en-US" w:eastAsia="zh-CN"/>
              </w:rPr>
            </w:pPr>
          </w:p>
        </w:tc>
        <w:tc>
          <w:tcPr>
            <w:tcW w:w="2120" w:type="dxa"/>
            <w:vAlign w:val="center"/>
          </w:tcPr>
          <w:p>
            <w:pPr>
              <w:keepNext w:val="0"/>
              <w:keepLines w:val="0"/>
              <w:suppressLineNumbers w:val="0"/>
              <w:spacing w:before="0" w:beforeAutospacing="0" w:after="0" w:afterAutospacing="0"/>
              <w:ind w:left="0" w:right="0"/>
              <w:jc w:val="center"/>
              <w:rPr>
                <w:rFonts w:hint="eastAsia" w:eastAsiaTheme="minorEastAsia"/>
                <w:sz w:val="24"/>
                <w:szCs w:val="24"/>
                <w:vertAlign w:val="baseline"/>
                <w:lang w:val="en-US" w:eastAsia="zh-CN"/>
              </w:rPr>
            </w:pPr>
            <w:r>
              <w:rPr>
                <w:rFonts w:hint="eastAsia"/>
                <w:sz w:val="24"/>
                <w:szCs w:val="24"/>
                <w:vertAlign w:val="baseline"/>
                <w:lang w:val="en-US" w:eastAsia="zh-CN"/>
              </w:rPr>
              <w:t>三级公路</w:t>
            </w:r>
          </w:p>
        </w:tc>
        <w:tc>
          <w:tcPr>
            <w:tcW w:w="2120" w:type="dxa"/>
            <w:vAlign w:val="center"/>
          </w:tcPr>
          <w:p>
            <w:pPr>
              <w:keepNext w:val="0"/>
              <w:keepLines w:val="0"/>
              <w:suppressLineNumbers w:val="0"/>
              <w:spacing w:before="0" w:beforeAutospacing="0" w:after="0" w:afterAutospacing="0"/>
              <w:ind w:left="0" w:right="0"/>
              <w:jc w:val="center"/>
              <w:rPr>
                <w:rFonts w:hint="eastAsia"/>
                <w:sz w:val="24"/>
                <w:szCs w:val="24"/>
                <w:vertAlign w:val="baseline"/>
                <w:lang w:val="en-US" w:eastAsia="zh-CN"/>
              </w:rPr>
            </w:pPr>
            <w:r>
              <w:rPr>
                <w:rFonts w:hint="eastAsia"/>
                <w:sz w:val="24"/>
                <w:szCs w:val="24"/>
                <w:vertAlign w:val="baseline"/>
                <w:lang w:val="en-US" w:eastAsia="zh-CN"/>
              </w:rPr>
              <w:t>三级公路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3072" w:type="dxa"/>
            <w:vAlign w:val="center"/>
          </w:tcPr>
          <w:p>
            <w:pPr>
              <w:keepNext w:val="0"/>
              <w:keepLines w:val="0"/>
              <w:suppressLineNumbers w:val="0"/>
              <w:spacing w:before="0" w:beforeAutospacing="0" w:after="0" w:afterAutospacing="0"/>
              <w:ind w:left="0" w:right="0"/>
              <w:jc w:val="center"/>
              <w:rPr>
                <w:rFonts w:hint="eastAsia"/>
                <w:sz w:val="24"/>
                <w:szCs w:val="24"/>
                <w:vertAlign w:val="baseline"/>
                <w:lang w:val="en-US" w:eastAsia="zh-CN"/>
              </w:rPr>
            </w:pPr>
            <w:r>
              <w:rPr>
                <w:rFonts w:hint="eastAsia"/>
                <w:sz w:val="24"/>
                <w:szCs w:val="24"/>
                <w:vertAlign w:val="baseline"/>
                <w:lang w:val="en-US" w:eastAsia="zh-CN"/>
              </w:rPr>
              <w:t>设计速度</w:t>
            </w:r>
          </w:p>
        </w:tc>
        <w:tc>
          <w:tcPr>
            <w:tcW w:w="1166"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Km/h</w:t>
            </w:r>
          </w:p>
        </w:tc>
        <w:tc>
          <w:tcPr>
            <w:tcW w:w="2120"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30</w:t>
            </w:r>
          </w:p>
        </w:tc>
        <w:tc>
          <w:tcPr>
            <w:tcW w:w="2120"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3072" w:type="dxa"/>
            <w:vAlign w:val="center"/>
          </w:tcPr>
          <w:p>
            <w:pPr>
              <w:keepNext w:val="0"/>
              <w:keepLines w:val="0"/>
              <w:suppressLineNumbers w:val="0"/>
              <w:spacing w:before="0" w:beforeAutospacing="0" w:after="0" w:afterAutospacing="0"/>
              <w:ind w:left="0" w:right="0"/>
              <w:jc w:val="center"/>
              <w:rPr>
                <w:rFonts w:hint="eastAsia"/>
                <w:sz w:val="24"/>
                <w:szCs w:val="24"/>
                <w:vertAlign w:val="baseline"/>
                <w:lang w:val="en-US" w:eastAsia="zh-CN"/>
              </w:rPr>
            </w:pPr>
            <w:r>
              <w:rPr>
                <w:rFonts w:hint="eastAsia"/>
                <w:sz w:val="24"/>
                <w:szCs w:val="24"/>
                <w:vertAlign w:val="baseline"/>
                <w:lang w:val="en-US" w:eastAsia="zh-CN"/>
              </w:rPr>
              <w:t>路基宽度</w:t>
            </w:r>
          </w:p>
        </w:tc>
        <w:tc>
          <w:tcPr>
            <w:tcW w:w="1166"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m</w:t>
            </w:r>
          </w:p>
        </w:tc>
        <w:tc>
          <w:tcPr>
            <w:tcW w:w="2120"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7.5</w:t>
            </w:r>
          </w:p>
        </w:tc>
        <w:tc>
          <w:tcPr>
            <w:tcW w:w="2120"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3072" w:type="dxa"/>
            <w:vAlign w:val="center"/>
          </w:tcPr>
          <w:p>
            <w:pPr>
              <w:keepNext w:val="0"/>
              <w:keepLines w:val="0"/>
              <w:suppressLineNumbers w:val="0"/>
              <w:spacing w:before="0" w:beforeAutospacing="0" w:after="0" w:afterAutospacing="0"/>
              <w:ind w:left="0" w:right="0"/>
              <w:jc w:val="center"/>
              <w:rPr>
                <w:rFonts w:hint="eastAsia"/>
                <w:sz w:val="24"/>
                <w:szCs w:val="24"/>
                <w:vertAlign w:val="baseline"/>
                <w:lang w:val="en-US" w:eastAsia="zh-CN"/>
              </w:rPr>
            </w:pPr>
            <w:r>
              <w:rPr>
                <w:rFonts w:hint="eastAsia"/>
                <w:sz w:val="24"/>
                <w:szCs w:val="24"/>
                <w:vertAlign w:val="baseline"/>
                <w:lang w:val="en-US" w:eastAsia="zh-CN"/>
              </w:rPr>
              <w:t>行车道宽度</w:t>
            </w:r>
          </w:p>
        </w:tc>
        <w:tc>
          <w:tcPr>
            <w:tcW w:w="1166"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m</w:t>
            </w:r>
          </w:p>
        </w:tc>
        <w:tc>
          <w:tcPr>
            <w:tcW w:w="2120"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3.25×2</w:t>
            </w:r>
          </w:p>
        </w:tc>
        <w:tc>
          <w:tcPr>
            <w:tcW w:w="2120"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3072" w:type="dxa"/>
            <w:vAlign w:val="center"/>
          </w:tcPr>
          <w:p>
            <w:pPr>
              <w:keepNext w:val="0"/>
              <w:keepLines w:val="0"/>
              <w:suppressLineNumbers w:val="0"/>
              <w:spacing w:before="0" w:beforeAutospacing="0" w:after="0" w:afterAutospacing="0"/>
              <w:ind w:left="0" w:right="0"/>
              <w:jc w:val="center"/>
              <w:rPr>
                <w:rFonts w:hint="eastAsia"/>
                <w:sz w:val="24"/>
                <w:szCs w:val="24"/>
                <w:vertAlign w:val="baseline"/>
                <w:lang w:val="en-US" w:eastAsia="zh-CN"/>
              </w:rPr>
            </w:pPr>
            <w:r>
              <w:rPr>
                <w:rFonts w:hint="eastAsia"/>
                <w:sz w:val="24"/>
                <w:szCs w:val="24"/>
                <w:vertAlign w:val="baseline"/>
                <w:lang w:val="en-US" w:eastAsia="zh-CN"/>
              </w:rPr>
              <w:t>硬路肩宽度</w:t>
            </w:r>
          </w:p>
        </w:tc>
        <w:tc>
          <w:tcPr>
            <w:tcW w:w="1166"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m</w:t>
            </w:r>
          </w:p>
        </w:tc>
        <w:tc>
          <w:tcPr>
            <w:tcW w:w="2120"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0.5×2</w:t>
            </w:r>
          </w:p>
        </w:tc>
        <w:tc>
          <w:tcPr>
            <w:tcW w:w="2120"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3072" w:type="dxa"/>
            <w:vAlign w:val="center"/>
          </w:tcPr>
          <w:p>
            <w:pPr>
              <w:keepNext w:val="0"/>
              <w:keepLines w:val="0"/>
              <w:suppressLineNumbers w:val="0"/>
              <w:spacing w:before="0" w:beforeAutospacing="0" w:after="0" w:afterAutospacing="0"/>
              <w:ind w:left="0" w:right="0"/>
              <w:jc w:val="center"/>
              <w:rPr>
                <w:rFonts w:hint="eastAsia"/>
                <w:sz w:val="24"/>
                <w:szCs w:val="24"/>
                <w:vertAlign w:val="baseline"/>
                <w:lang w:val="en-US" w:eastAsia="zh-CN"/>
              </w:rPr>
            </w:pPr>
            <w:r>
              <w:rPr>
                <w:rFonts w:hint="eastAsia"/>
                <w:sz w:val="24"/>
                <w:szCs w:val="24"/>
                <w:vertAlign w:val="baseline"/>
                <w:lang w:val="en-US" w:eastAsia="zh-CN"/>
              </w:rPr>
              <w:t>停车视距</w:t>
            </w:r>
          </w:p>
        </w:tc>
        <w:tc>
          <w:tcPr>
            <w:tcW w:w="1166"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m</w:t>
            </w:r>
          </w:p>
        </w:tc>
        <w:tc>
          <w:tcPr>
            <w:tcW w:w="2120"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75</w:t>
            </w:r>
          </w:p>
        </w:tc>
        <w:tc>
          <w:tcPr>
            <w:tcW w:w="2120"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exact"/>
        </w:trPr>
        <w:tc>
          <w:tcPr>
            <w:tcW w:w="3072" w:type="dxa"/>
            <w:vAlign w:val="center"/>
          </w:tcPr>
          <w:p>
            <w:pPr>
              <w:keepNext w:val="0"/>
              <w:keepLines w:val="0"/>
              <w:suppressLineNumbers w:val="0"/>
              <w:spacing w:before="0" w:beforeAutospacing="0" w:after="0" w:afterAutospacing="0"/>
              <w:ind w:left="0" w:right="0"/>
              <w:jc w:val="center"/>
              <w:rPr>
                <w:rFonts w:hint="eastAsia"/>
                <w:sz w:val="24"/>
                <w:szCs w:val="24"/>
                <w:vertAlign w:val="baseline"/>
                <w:lang w:val="en-US" w:eastAsia="zh-CN"/>
              </w:rPr>
            </w:pPr>
            <w:r>
              <w:rPr>
                <w:rFonts w:hint="eastAsia"/>
                <w:sz w:val="24"/>
                <w:szCs w:val="24"/>
                <w:vertAlign w:val="baseline"/>
                <w:lang w:val="en-US" w:eastAsia="zh-CN"/>
              </w:rPr>
              <w:t>不设超高圆曲线最小半径（路拱坡度≤2%）</w:t>
            </w:r>
          </w:p>
        </w:tc>
        <w:tc>
          <w:tcPr>
            <w:tcW w:w="1166"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m</w:t>
            </w:r>
          </w:p>
        </w:tc>
        <w:tc>
          <w:tcPr>
            <w:tcW w:w="2120"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350</w:t>
            </w:r>
          </w:p>
        </w:tc>
        <w:tc>
          <w:tcPr>
            <w:tcW w:w="2120"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3072" w:type="dxa"/>
            <w:vAlign w:val="center"/>
          </w:tcPr>
          <w:p>
            <w:pPr>
              <w:keepNext w:val="0"/>
              <w:keepLines w:val="0"/>
              <w:suppressLineNumbers w:val="0"/>
              <w:spacing w:before="0" w:beforeAutospacing="0" w:after="0" w:afterAutospacing="0"/>
              <w:ind w:left="0" w:right="0"/>
              <w:jc w:val="center"/>
              <w:rPr>
                <w:rFonts w:hint="eastAsia"/>
                <w:sz w:val="24"/>
                <w:szCs w:val="24"/>
                <w:vertAlign w:val="baseline"/>
                <w:lang w:val="en-US" w:eastAsia="zh-CN"/>
              </w:rPr>
            </w:pPr>
            <w:r>
              <w:rPr>
                <w:rFonts w:hint="eastAsia"/>
                <w:sz w:val="24"/>
                <w:szCs w:val="24"/>
                <w:vertAlign w:val="baseline"/>
                <w:lang w:val="en-US" w:eastAsia="zh-CN"/>
              </w:rPr>
              <w:t>圆曲线最小半径一般值</w:t>
            </w:r>
          </w:p>
        </w:tc>
        <w:tc>
          <w:tcPr>
            <w:tcW w:w="1166"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m</w:t>
            </w:r>
          </w:p>
        </w:tc>
        <w:tc>
          <w:tcPr>
            <w:tcW w:w="2120"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65</w:t>
            </w:r>
          </w:p>
        </w:tc>
        <w:tc>
          <w:tcPr>
            <w:tcW w:w="2120" w:type="dxa"/>
            <w:vMerge w:val="restart"/>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3072" w:type="dxa"/>
            <w:vAlign w:val="center"/>
          </w:tcPr>
          <w:p>
            <w:pPr>
              <w:keepNext w:val="0"/>
              <w:keepLines w:val="0"/>
              <w:suppressLineNumbers w:val="0"/>
              <w:spacing w:before="0" w:beforeAutospacing="0" w:after="0" w:afterAutospacing="0"/>
              <w:ind w:left="0" w:right="0"/>
              <w:jc w:val="center"/>
              <w:rPr>
                <w:rFonts w:hint="eastAsia"/>
                <w:sz w:val="24"/>
                <w:szCs w:val="24"/>
                <w:vertAlign w:val="baseline"/>
                <w:lang w:val="en-US" w:eastAsia="zh-CN"/>
              </w:rPr>
            </w:pPr>
            <w:r>
              <w:rPr>
                <w:rFonts w:hint="eastAsia"/>
                <w:sz w:val="24"/>
                <w:szCs w:val="24"/>
                <w:vertAlign w:val="baseline"/>
                <w:lang w:val="en-US" w:eastAsia="zh-CN"/>
              </w:rPr>
              <w:t>圆曲线最小半径极限值</w:t>
            </w:r>
          </w:p>
        </w:tc>
        <w:tc>
          <w:tcPr>
            <w:tcW w:w="1166"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m</w:t>
            </w:r>
          </w:p>
        </w:tc>
        <w:tc>
          <w:tcPr>
            <w:tcW w:w="2120"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30</w:t>
            </w:r>
          </w:p>
        </w:tc>
        <w:tc>
          <w:tcPr>
            <w:tcW w:w="2120" w:type="dxa"/>
            <w:vMerge w:val="continue"/>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3072" w:type="dxa"/>
            <w:vAlign w:val="center"/>
          </w:tcPr>
          <w:p>
            <w:pPr>
              <w:keepNext w:val="0"/>
              <w:keepLines w:val="0"/>
              <w:suppressLineNumbers w:val="0"/>
              <w:spacing w:before="0" w:beforeAutospacing="0" w:after="0" w:afterAutospacing="0"/>
              <w:ind w:left="0" w:right="0"/>
              <w:jc w:val="center"/>
              <w:rPr>
                <w:rFonts w:hint="eastAsia"/>
                <w:sz w:val="24"/>
                <w:szCs w:val="24"/>
                <w:vertAlign w:val="baseline"/>
                <w:lang w:val="en-US" w:eastAsia="zh-CN"/>
              </w:rPr>
            </w:pPr>
            <w:r>
              <w:rPr>
                <w:rFonts w:hint="eastAsia"/>
                <w:sz w:val="24"/>
                <w:szCs w:val="24"/>
                <w:vertAlign w:val="baseline"/>
                <w:lang w:val="en-US" w:eastAsia="zh-CN"/>
              </w:rPr>
              <w:t>最大纵坡</w:t>
            </w:r>
          </w:p>
        </w:tc>
        <w:tc>
          <w:tcPr>
            <w:tcW w:w="1166"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w:t>
            </w:r>
          </w:p>
        </w:tc>
        <w:tc>
          <w:tcPr>
            <w:tcW w:w="2120"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8</w:t>
            </w:r>
          </w:p>
        </w:tc>
        <w:tc>
          <w:tcPr>
            <w:tcW w:w="2120"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3072" w:type="dxa"/>
            <w:vAlign w:val="center"/>
          </w:tcPr>
          <w:p>
            <w:pPr>
              <w:keepNext w:val="0"/>
              <w:keepLines w:val="0"/>
              <w:suppressLineNumbers w:val="0"/>
              <w:spacing w:before="0" w:beforeAutospacing="0" w:after="0" w:afterAutospacing="0"/>
              <w:ind w:left="0" w:right="0"/>
              <w:jc w:val="center"/>
              <w:rPr>
                <w:rFonts w:hint="eastAsia"/>
                <w:sz w:val="24"/>
                <w:szCs w:val="24"/>
                <w:vertAlign w:val="baseline"/>
                <w:lang w:val="en-US" w:eastAsia="zh-CN"/>
              </w:rPr>
            </w:pPr>
            <w:r>
              <w:rPr>
                <w:rFonts w:hint="eastAsia"/>
                <w:sz w:val="24"/>
                <w:szCs w:val="24"/>
                <w:vertAlign w:val="baseline"/>
                <w:lang w:val="en-US" w:eastAsia="zh-CN"/>
              </w:rPr>
              <w:t>路面面层类型</w:t>
            </w:r>
          </w:p>
        </w:tc>
        <w:tc>
          <w:tcPr>
            <w:tcW w:w="1166"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4240" w:type="dxa"/>
            <w:gridSpan w:val="2"/>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沥青混凝土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3072" w:type="dxa"/>
            <w:vAlign w:val="center"/>
          </w:tcPr>
          <w:p>
            <w:pPr>
              <w:keepNext w:val="0"/>
              <w:keepLines w:val="0"/>
              <w:suppressLineNumbers w:val="0"/>
              <w:spacing w:before="0" w:beforeAutospacing="0" w:after="0" w:afterAutospacing="0"/>
              <w:ind w:left="0" w:right="0"/>
              <w:jc w:val="center"/>
              <w:rPr>
                <w:rFonts w:hint="eastAsia"/>
                <w:sz w:val="24"/>
                <w:szCs w:val="24"/>
                <w:vertAlign w:val="baseline"/>
                <w:lang w:val="en-US" w:eastAsia="zh-CN"/>
              </w:rPr>
            </w:pPr>
            <w:r>
              <w:rPr>
                <w:rFonts w:hint="eastAsia"/>
                <w:sz w:val="24"/>
                <w:szCs w:val="24"/>
                <w:vertAlign w:val="baseline"/>
                <w:lang w:val="en-US" w:eastAsia="zh-CN"/>
              </w:rPr>
              <w:t>桥面净宽</w:t>
            </w:r>
          </w:p>
        </w:tc>
        <w:tc>
          <w:tcPr>
            <w:tcW w:w="1166"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m</w:t>
            </w:r>
          </w:p>
        </w:tc>
        <w:tc>
          <w:tcPr>
            <w:tcW w:w="4240" w:type="dxa"/>
            <w:gridSpan w:val="2"/>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3072" w:type="dxa"/>
            <w:vAlign w:val="center"/>
          </w:tcPr>
          <w:p>
            <w:pPr>
              <w:keepNext w:val="0"/>
              <w:keepLines w:val="0"/>
              <w:suppressLineNumbers w:val="0"/>
              <w:spacing w:before="0" w:beforeAutospacing="0" w:after="0" w:afterAutospacing="0"/>
              <w:ind w:left="0" w:right="0"/>
              <w:jc w:val="center"/>
              <w:rPr>
                <w:rFonts w:hint="eastAsia"/>
                <w:sz w:val="24"/>
                <w:szCs w:val="24"/>
                <w:vertAlign w:val="baseline"/>
                <w:lang w:val="en-US" w:eastAsia="zh-CN"/>
              </w:rPr>
            </w:pPr>
            <w:r>
              <w:rPr>
                <w:rFonts w:hint="eastAsia"/>
                <w:sz w:val="24"/>
                <w:szCs w:val="24"/>
                <w:vertAlign w:val="baseline"/>
                <w:lang w:val="en-US" w:eastAsia="zh-CN"/>
              </w:rPr>
              <w:t>汽车荷载等级</w:t>
            </w:r>
          </w:p>
        </w:tc>
        <w:tc>
          <w:tcPr>
            <w:tcW w:w="1166"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4240" w:type="dxa"/>
            <w:gridSpan w:val="2"/>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公路—Ⅱ级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trPr>
        <w:tc>
          <w:tcPr>
            <w:tcW w:w="3072" w:type="dxa"/>
            <w:vAlign w:val="center"/>
          </w:tcPr>
          <w:p>
            <w:pPr>
              <w:keepNext w:val="0"/>
              <w:keepLines w:val="0"/>
              <w:suppressLineNumbers w:val="0"/>
              <w:spacing w:before="0" w:beforeAutospacing="0" w:after="0" w:afterAutospacing="0"/>
              <w:ind w:left="0" w:right="0"/>
              <w:jc w:val="center"/>
              <w:rPr>
                <w:rFonts w:hint="eastAsia"/>
                <w:sz w:val="24"/>
                <w:szCs w:val="24"/>
                <w:vertAlign w:val="baseline"/>
                <w:lang w:val="en-US" w:eastAsia="zh-CN"/>
              </w:rPr>
            </w:pPr>
            <w:r>
              <w:rPr>
                <w:rFonts w:hint="eastAsia"/>
                <w:sz w:val="24"/>
                <w:szCs w:val="24"/>
                <w:vertAlign w:val="baseline"/>
                <w:lang w:val="en-US" w:eastAsia="zh-CN"/>
              </w:rPr>
              <w:t>地震动峰值加速度</w:t>
            </w:r>
          </w:p>
        </w:tc>
        <w:tc>
          <w:tcPr>
            <w:tcW w:w="1166"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g</w:t>
            </w:r>
          </w:p>
        </w:tc>
        <w:tc>
          <w:tcPr>
            <w:tcW w:w="4240" w:type="dxa"/>
            <w:gridSpan w:val="2"/>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0.05</w:t>
            </w:r>
          </w:p>
        </w:tc>
      </w:tr>
    </w:tbl>
    <w:p>
      <w:pPr>
        <w:ind w:firstLine="560" w:firstLineChars="200"/>
        <w:rPr>
          <w:rFonts w:hint="eastAsia" w:ascii="宋体" w:hAnsi="宋体" w:eastAsia="宋体" w:cs="宋体"/>
          <w:kern w:val="2"/>
          <w:sz w:val="28"/>
          <w:szCs w:val="28"/>
          <w:highlight w:val="none"/>
          <w:lang w:val="en-US" w:eastAsia="zh-CN" w:bidi="ar-SA"/>
        </w:rPr>
      </w:pP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8.</w:t>
      </w:r>
      <w:r>
        <w:rPr>
          <w:rFonts w:hint="eastAsia" w:ascii="宋体" w:hAnsi="宋体" w:eastAsia="宋体" w:cs="宋体"/>
          <w:sz w:val="28"/>
          <w:szCs w:val="28"/>
          <w:lang w:val="en-US" w:eastAsia="zh-CN"/>
        </w:rPr>
        <w:t>经济评价</w:t>
      </w:r>
    </w:p>
    <w:p>
      <w:pPr>
        <w:pStyle w:val="6"/>
        <w:ind w:left="0" w:leftChars="0"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本项目国民经济评价结果</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0"/>
        <w:gridCol w:w="4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4260"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评价指标</w:t>
            </w:r>
          </w:p>
        </w:tc>
        <w:tc>
          <w:tcPr>
            <w:tcW w:w="4260"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4260"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经济内部收益率</w:t>
            </w:r>
          </w:p>
        </w:tc>
        <w:tc>
          <w:tcPr>
            <w:tcW w:w="4260"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9.41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4260"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经济净现值（IS=8%）</w:t>
            </w:r>
          </w:p>
        </w:tc>
        <w:tc>
          <w:tcPr>
            <w:tcW w:w="4260"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995.59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4260"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投资回收期</w:t>
            </w:r>
          </w:p>
        </w:tc>
        <w:tc>
          <w:tcPr>
            <w:tcW w:w="4260"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rPr>
        <w:tc>
          <w:tcPr>
            <w:tcW w:w="4260"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效益费用比</w:t>
            </w:r>
          </w:p>
        </w:tc>
        <w:tc>
          <w:tcPr>
            <w:tcW w:w="4260"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1.58</w:t>
            </w:r>
          </w:p>
        </w:tc>
      </w:tr>
    </w:tbl>
    <w:p>
      <w:pPr>
        <w:ind w:firstLine="560" w:firstLineChars="200"/>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经济评价分析结果表明：本项目推荐方案的净现值995.59万元，内部收益率9.41%，大于社会折现率8%，说明项目是可行的。敏感性分析结果表明：当费用增加10%、效益下降10%的情况时，内部收益率为9.31%，说明本项目的抗风险能力强。</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9.总投资及资金来源</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本项目估算总投资为1171 万元，建安费990.3563万元，工程建设其他费用84.2192万元，预备费96.7118万元，平均每公里造价365.4563万元。</w:t>
      </w:r>
    </w:p>
    <w:p>
      <w:pPr>
        <w:ind w:firstLine="560" w:firstLineChars="200"/>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资金来源:争取交通部门上级补助资金，其余由围场县政府筹措，其中使用政府一般债券资金800万元。</w:t>
      </w:r>
    </w:p>
    <w:p>
      <w:pPr>
        <w:spacing w:line="600" w:lineRule="exact"/>
        <w:ind w:firstLine="643" w:firstLineChars="200"/>
        <w:outlineLvl w:val="1"/>
        <w:rPr>
          <w:rFonts w:hint="default" w:ascii="楷体" w:hAnsi="楷体" w:eastAsia="楷体" w:cs="楷体"/>
          <w:b/>
          <w:bCs w:val="0"/>
          <w:sz w:val="32"/>
          <w:szCs w:val="32"/>
          <w:highlight w:val="none"/>
          <w:lang w:val="en-US" w:eastAsia="zh-CN"/>
        </w:rPr>
      </w:pPr>
      <w:bookmarkStart w:id="11" w:name="_Toc8264"/>
      <w:r>
        <w:rPr>
          <w:rFonts w:hint="eastAsia" w:ascii="楷体" w:hAnsi="楷体" w:eastAsia="楷体" w:cs="楷体"/>
          <w:b/>
          <w:bCs w:val="0"/>
          <w:sz w:val="32"/>
          <w:szCs w:val="32"/>
          <w:highlight w:val="none"/>
          <w:lang w:val="en-US" w:eastAsia="zh-CN"/>
        </w:rPr>
        <w:t>（二）项目绩效目标</w:t>
      </w:r>
      <w:bookmarkEnd w:id="11"/>
    </w:p>
    <w:p>
      <w:pPr>
        <w:ind w:firstLine="560" w:firstLineChars="200"/>
        <w:rPr>
          <w:rFonts w:hint="eastAsia" w:ascii="宋体" w:hAnsi="宋体" w:eastAsia="宋体" w:cs="宋体"/>
          <w:b w:val="0"/>
          <w:bCs w:val="0"/>
          <w:sz w:val="28"/>
          <w:szCs w:val="28"/>
          <w:lang w:val="en-US" w:eastAsia="zh-CN"/>
        </w:rPr>
      </w:pPr>
      <w:bookmarkStart w:id="12" w:name="_Toc10859"/>
      <w:bookmarkStart w:id="13" w:name="_Toc6768"/>
      <w:bookmarkStart w:id="14" w:name="_Toc30152"/>
      <w:bookmarkStart w:id="15" w:name="_Toc12271"/>
      <w:r>
        <w:rPr>
          <w:rFonts w:hint="eastAsia" w:ascii="宋体" w:hAnsi="宋体" w:eastAsia="宋体" w:cs="宋体"/>
          <w:b w:val="0"/>
          <w:bCs w:val="0"/>
          <w:sz w:val="28"/>
          <w:szCs w:val="28"/>
          <w:lang w:val="en-US" w:eastAsia="zh-CN"/>
        </w:rPr>
        <w:t>路线全长3.205公里，按三级公路标准建设，设计时速30Km/h，路基宽7.5米，路面宽6.5米，路面结构为18厘米天然砂砾垫层+18厘米水稳碎石底基层+18厘米水稳碎石基层+5厘米中粒式沥青混凝土下面层+3厘米细粒式沥青混凝土上面层。小桥8座（长80.16米），涵洞4道。</w:t>
      </w:r>
      <w:bookmarkEnd w:id="12"/>
      <w:bookmarkEnd w:id="13"/>
      <w:bookmarkEnd w:id="14"/>
      <w:bookmarkStart w:id="16" w:name="_Toc28894"/>
    </w:p>
    <w:p>
      <w:pPr>
        <w:ind w:firstLine="560" w:firstLineChars="200"/>
        <w:rPr>
          <w:rFonts w:hint="eastAsia" w:ascii="宋体" w:hAnsi="宋体" w:eastAsia="宋体" w:cs="宋体"/>
          <w:b w:val="0"/>
          <w:bCs w:val="0"/>
          <w:sz w:val="28"/>
          <w:szCs w:val="28"/>
          <w:lang w:val="en-US" w:eastAsia="zh-CN"/>
        </w:rPr>
      </w:pPr>
      <w:bookmarkStart w:id="17" w:name="_Toc9390"/>
      <w:bookmarkStart w:id="18" w:name="_Toc31882"/>
      <w:bookmarkStart w:id="19" w:name="_Toc10011"/>
      <w:r>
        <w:rPr>
          <w:rFonts w:hint="eastAsia" w:ascii="宋体" w:hAnsi="宋体" w:eastAsia="宋体" w:cs="宋体"/>
          <w:b w:val="0"/>
          <w:bCs w:val="0"/>
          <w:sz w:val="28"/>
          <w:szCs w:val="28"/>
          <w:lang w:val="en-US" w:eastAsia="zh-CN"/>
        </w:rPr>
        <w:t>本次绩效评价的目标是将债券资金在项目实施过程中使用情况即项目准备阶段、采购阶段、执行阶段全面纳入绩效管理，从决策情况、资金管理和使用情况、相关制度的执行情况、实际产出情况（数量、质量、时效、成本）、取得的效益情况等方面，综合衡量项目资金使用效益，分析未完成绩效目标或偏离绩效目标较大的原因，研究并提出改进措施。</w:t>
      </w:r>
      <w:bookmarkEnd w:id="16"/>
      <w:bookmarkEnd w:id="17"/>
      <w:bookmarkEnd w:id="18"/>
      <w:bookmarkEnd w:id="19"/>
    </w:p>
    <w:p>
      <w:pPr>
        <w:spacing w:line="600" w:lineRule="exact"/>
        <w:ind w:firstLine="643" w:firstLineChars="200"/>
        <w:outlineLvl w:val="1"/>
        <w:rPr>
          <w:rFonts w:hint="eastAsia" w:ascii="楷体" w:hAnsi="楷体" w:eastAsia="楷体" w:cs="楷体"/>
          <w:b/>
          <w:bCs w:val="0"/>
          <w:sz w:val="32"/>
          <w:szCs w:val="32"/>
          <w:lang w:val="en-US" w:eastAsia="zh-CN"/>
        </w:rPr>
      </w:pPr>
      <w:bookmarkStart w:id="20" w:name="_Toc10944"/>
      <w:r>
        <w:rPr>
          <w:rFonts w:hint="eastAsia" w:ascii="楷体" w:hAnsi="楷体" w:eastAsia="楷体" w:cs="楷体"/>
          <w:b/>
          <w:bCs w:val="0"/>
          <w:sz w:val="32"/>
          <w:szCs w:val="32"/>
          <w:lang w:val="en-US" w:eastAsia="zh-CN"/>
        </w:rPr>
        <w:t>（三）评价对象和时段</w:t>
      </w:r>
      <w:bookmarkEnd w:id="15"/>
      <w:bookmarkEnd w:id="20"/>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eastAsia="zh-CN"/>
        </w:rPr>
        <w:t>本次考核评价对象：</w:t>
      </w:r>
      <w:r>
        <w:rPr>
          <w:rFonts w:hint="eastAsia" w:ascii="宋体" w:hAnsi="宋体" w:eastAsia="宋体" w:cs="宋体"/>
          <w:kern w:val="2"/>
          <w:sz w:val="28"/>
          <w:szCs w:val="28"/>
          <w:highlight w:val="none"/>
          <w:lang w:val="en-US" w:eastAsia="zh-CN" w:bidi="ar-SA"/>
        </w:rPr>
        <w:t>围场县乡级公路银镇东至银镇西段三级公路改建工程</w:t>
      </w:r>
      <w:r>
        <w:rPr>
          <w:rFonts w:hint="eastAsia" w:ascii="宋体" w:hAnsi="宋体" w:eastAsia="宋体" w:cs="宋体"/>
          <w:sz w:val="28"/>
          <w:szCs w:val="28"/>
          <w:lang w:eastAsia="zh-CN"/>
        </w:rPr>
        <w:t>。</w:t>
      </w:r>
      <w:r>
        <w:rPr>
          <w:rFonts w:hint="eastAsia" w:ascii="宋体" w:hAnsi="宋体" w:eastAsia="宋体" w:cs="宋体"/>
          <w:sz w:val="28"/>
          <w:szCs w:val="28"/>
        </w:rPr>
        <w:t>从</w:t>
      </w:r>
      <w:r>
        <w:rPr>
          <w:rFonts w:hint="eastAsia" w:ascii="宋体" w:hAnsi="宋体" w:eastAsia="宋体" w:cs="宋体"/>
          <w:sz w:val="28"/>
          <w:szCs w:val="28"/>
          <w:lang w:eastAsia="zh-CN"/>
        </w:rPr>
        <w:t>项目</w:t>
      </w:r>
      <w:r>
        <w:rPr>
          <w:rFonts w:hint="eastAsia" w:ascii="宋体" w:hAnsi="宋体" w:eastAsia="宋体" w:cs="宋体"/>
          <w:sz w:val="28"/>
          <w:szCs w:val="28"/>
        </w:rPr>
        <w:t>投入、管理、产出</w:t>
      </w:r>
      <w:r>
        <w:rPr>
          <w:rFonts w:hint="eastAsia" w:ascii="宋体" w:hAnsi="宋体" w:eastAsia="宋体" w:cs="宋体"/>
          <w:sz w:val="28"/>
          <w:szCs w:val="28"/>
          <w:lang w:eastAsia="zh-CN"/>
        </w:rPr>
        <w:t>、效益</w:t>
      </w:r>
      <w:r>
        <w:rPr>
          <w:rFonts w:hint="eastAsia" w:ascii="宋体" w:hAnsi="宋体" w:eastAsia="宋体" w:cs="宋体"/>
          <w:sz w:val="28"/>
          <w:szCs w:val="28"/>
        </w:rPr>
        <w:t>等方面进行全面的评价</w:t>
      </w:r>
      <w:r>
        <w:rPr>
          <w:rFonts w:hint="eastAsia" w:ascii="宋体" w:hAnsi="宋体" w:eastAsia="宋体" w:cs="宋体"/>
          <w:b w:val="0"/>
          <w:bCs w:val="0"/>
          <w:sz w:val="28"/>
          <w:szCs w:val="28"/>
          <w:lang w:val="en-US" w:eastAsia="zh-CN"/>
        </w:rPr>
        <w:t>考核。</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b w:val="0"/>
          <w:bCs w:val="0"/>
          <w:sz w:val="28"/>
          <w:szCs w:val="28"/>
          <w:lang w:val="en-US" w:eastAsia="zh-CN"/>
        </w:rPr>
        <w:t>考核时段：从项目决策阶段立项开始，经过项目实施阶段到最后的项目结束竣工验收。</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0"/>
        <w:rPr>
          <w:rFonts w:hint="eastAsia" w:ascii="黑体" w:hAnsi="黑体" w:eastAsia="黑体" w:cs="黑体"/>
          <w:b/>
          <w:bCs/>
          <w:sz w:val="32"/>
          <w:szCs w:val="32"/>
          <w:lang w:val="en-US" w:eastAsia="zh-CN"/>
        </w:rPr>
      </w:pPr>
      <w:bookmarkStart w:id="21" w:name="_Toc15705"/>
      <w:r>
        <w:rPr>
          <w:rFonts w:hint="eastAsia" w:ascii="黑体" w:hAnsi="黑体" w:eastAsia="黑体" w:cs="黑体"/>
          <w:b/>
          <w:bCs/>
          <w:sz w:val="32"/>
          <w:szCs w:val="32"/>
          <w:lang w:val="en-US" w:eastAsia="zh-CN"/>
        </w:rPr>
        <w:t>二、绩效评价工作开展情况</w:t>
      </w:r>
      <w:bookmarkEnd w:id="21"/>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1"/>
        <w:rPr>
          <w:rFonts w:hint="eastAsia" w:ascii="楷体" w:hAnsi="楷体" w:eastAsia="楷体" w:cs="楷体"/>
          <w:b/>
          <w:bCs/>
          <w:sz w:val="32"/>
          <w:szCs w:val="32"/>
          <w:lang w:eastAsia="zh-CN"/>
        </w:rPr>
      </w:pPr>
      <w:bookmarkStart w:id="22" w:name="_Toc7568"/>
      <w:r>
        <w:rPr>
          <w:rFonts w:hint="eastAsia" w:ascii="楷体" w:hAnsi="楷体" w:eastAsia="楷体" w:cs="楷体"/>
          <w:b/>
          <w:bCs/>
          <w:sz w:val="32"/>
          <w:szCs w:val="32"/>
          <w:lang w:val="en-US" w:eastAsia="zh-CN"/>
        </w:rPr>
        <w:t>（一）绩效评价指标权重和绩效评价指标体系</w:t>
      </w:r>
      <w:bookmarkEnd w:id="22"/>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1.绩效评价指标权重</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7"/>
        <w:gridCol w:w="1148"/>
        <w:gridCol w:w="2028"/>
        <w:gridCol w:w="2557"/>
        <w:gridCol w:w="1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jc w:val="center"/>
        </w:trPr>
        <w:tc>
          <w:tcPr>
            <w:tcW w:w="1077"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序号</w:t>
            </w:r>
          </w:p>
        </w:tc>
        <w:tc>
          <w:tcPr>
            <w:tcW w:w="3176" w:type="dxa"/>
            <w:gridSpan w:val="2"/>
            <w:tcBorders>
              <w:right w:val="single" w:color="auto" w:sz="4" w:space="0"/>
            </w:tcBorders>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内容</w:t>
            </w:r>
          </w:p>
        </w:tc>
        <w:tc>
          <w:tcPr>
            <w:tcW w:w="2557"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b/>
                <w:bCs/>
                <w:kern w:val="0"/>
                <w:sz w:val="28"/>
                <w:szCs w:val="28"/>
              </w:rPr>
            </w:pPr>
          </w:p>
        </w:tc>
        <w:tc>
          <w:tcPr>
            <w:tcW w:w="1448"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1</w:t>
            </w:r>
          </w:p>
        </w:tc>
        <w:tc>
          <w:tcPr>
            <w:tcW w:w="1148"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2019年1至12月</w:t>
            </w:r>
          </w:p>
        </w:tc>
        <w:tc>
          <w:tcPr>
            <w:tcW w:w="2028"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投入指标</w:t>
            </w:r>
            <w:r>
              <w:rPr>
                <w:rFonts w:hint="eastAsia" w:asciiTheme="minorEastAsia" w:hAnsiTheme="minorEastAsia" w:cstheme="minorEastAsia"/>
                <w:kern w:val="0"/>
                <w:sz w:val="28"/>
                <w:szCs w:val="28"/>
                <w:lang w:val="en-US" w:eastAsia="zh-CN"/>
              </w:rPr>
              <w:t>10分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项目立项管理10分</w:t>
            </w:r>
          </w:p>
        </w:tc>
        <w:tc>
          <w:tcPr>
            <w:tcW w:w="14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lang w:val="en-US" w:eastAsia="zh-CN"/>
              </w:rPr>
              <w:t>1</w:t>
            </w:r>
            <w:r>
              <w:rPr>
                <w:rFonts w:hint="eastAsia" w:asciiTheme="minorEastAsia" w:hAnsiTheme="minorEastAsia" w:cstheme="minorEastAsia"/>
                <w:kern w:val="0"/>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2</w:t>
            </w: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p>
        </w:tc>
        <w:tc>
          <w:tcPr>
            <w:tcW w:w="2028" w:type="dxa"/>
            <w:vMerge w:val="restar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管理指标</w:t>
            </w:r>
            <w:r>
              <w:rPr>
                <w:rFonts w:hint="eastAsia" w:asciiTheme="minorEastAsia" w:hAnsiTheme="minorEastAsia" w:cstheme="minorEastAsia"/>
                <w:kern w:val="0"/>
                <w:sz w:val="28"/>
                <w:szCs w:val="28"/>
                <w:lang w:val="en-US" w:eastAsia="zh-CN"/>
              </w:rPr>
              <w:t>30分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业务管理15分</w:t>
            </w:r>
          </w:p>
        </w:tc>
        <w:tc>
          <w:tcPr>
            <w:tcW w:w="1448"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lang w:val="en-US" w:eastAsia="zh-CN"/>
              </w:rPr>
              <w:t>3</w:t>
            </w:r>
            <w:r>
              <w:rPr>
                <w:rFonts w:hint="eastAsia" w:asciiTheme="minorEastAsia" w:hAnsiTheme="minorEastAsia" w:cstheme="minorEastAsia"/>
                <w:kern w:val="0"/>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202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rPr>
            </w:pP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财务管理15分</w:t>
            </w:r>
          </w:p>
        </w:tc>
        <w:tc>
          <w:tcPr>
            <w:tcW w:w="1448" w:type="dxa"/>
            <w:vMerge w:val="continue"/>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3</w:t>
            </w: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p>
        </w:tc>
        <w:tc>
          <w:tcPr>
            <w:tcW w:w="2028"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rPr>
              <w:t>产出</w:t>
            </w:r>
            <w:r>
              <w:rPr>
                <w:rFonts w:hint="eastAsia" w:asciiTheme="minorEastAsia" w:hAnsiTheme="minorEastAsia" w:cstheme="minorEastAsia"/>
                <w:kern w:val="0"/>
                <w:sz w:val="28"/>
                <w:szCs w:val="28"/>
                <w:lang w:eastAsia="zh-CN"/>
              </w:rPr>
              <w:t>指标</w:t>
            </w:r>
            <w:r>
              <w:rPr>
                <w:rFonts w:hint="eastAsia" w:asciiTheme="minorEastAsia" w:hAnsiTheme="minorEastAsia" w:cstheme="minorEastAsia"/>
                <w:kern w:val="0"/>
                <w:sz w:val="28"/>
                <w:szCs w:val="28"/>
                <w:lang w:val="en-US" w:eastAsia="zh-CN"/>
              </w:rPr>
              <w:t>30分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项目产出管理</w:t>
            </w:r>
            <w:r>
              <w:rPr>
                <w:rFonts w:hint="eastAsia" w:asciiTheme="minorEastAsia" w:hAnsiTheme="minorEastAsia" w:cstheme="minorEastAsia"/>
                <w:kern w:val="0"/>
                <w:sz w:val="28"/>
                <w:szCs w:val="28"/>
                <w:lang w:val="en-US" w:eastAsia="zh-CN"/>
              </w:rPr>
              <w:t>30分</w:t>
            </w:r>
          </w:p>
        </w:tc>
        <w:tc>
          <w:tcPr>
            <w:tcW w:w="14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4</w:t>
            </w: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p>
        </w:tc>
        <w:tc>
          <w:tcPr>
            <w:tcW w:w="2028" w:type="dxa"/>
            <w:vMerge w:val="restar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效益指标</w:t>
            </w:r>
            <w:r>
              <w:rPr>
                <w:rFonts w:hint="eastAsia" w:asciiTheme="minorEastAsia" w:hAnsiTheme="minorEastAsia" w:cstheme="minorEastAsia"/>
                <w:kern w:val="0"/>
                <w:sz w:val="28"/>
                <w:szCs w:val="28"/>
                <w:lang w:val="en-US" w:eastAsia="zh-CN"/>
              </w:rPr>
              <w:t>30分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社会效益情况</w:t>
            </w:r>
            <w:r>
              <w:rPr>
                <w:rFonts w:hint="eastAsia" w:asciiTheme="minorEastAsia" w:hAnsiTheme="minorEastAsia" w:cstheme="minorEastAsia"/>
                <w:kern w:val="0"/>
                <w:sz w:val="28"/>
                <w:szCs w:val="28"/>
                <w:lang w:val="en-US" w:eastAsia="zh-CN"/>
              </w:rPr>
              <w:t>20分</w:t>
            </w:r>
          </w:p>
        </w:tc>
        <w:tc>
          <w:tcPr>
            <w:tcW w:w="1448"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202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rPr>
            </w:pP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经济效益情况</w:t>
            </w:r>
            <w:r>
              <w:rPr>
                <w:rFonts w:hint="eastAsia" w:asciiTheme="minorEastAsia" w:hAnsiTheme="minorEastAsia" w:cstheme="minorEastAsia"/>
                <w:kern w:val="0"/>
                <w:sz w:val="28"/>
                <w:szCs w:val="28"/>
                <w:lang w:val="en-US" w:eastAsia="zh-CN"/>
              </w:rPr>
              <w:t>10分</w:t>
            </w:r>
          </w:p>
        </w:tc>
        <w:tc>
          <w:tcPr>
            <w:tcW w:w="1448" w:type="dxa"/>
            <w:vMerge w:val="continue"/>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exact"/>
          <w:jc w:val="center"/>
        </w:trPr>
        <w:tc>
          <w:tcPr>
            <w:tcW w:w="4253" w:type="dxa"/>
            <w:gridSpan w:val="3"/>
            <w:tcBorders>
              <w:right w:val="single" w:color="auto" w:sz="4" w:space="0"/>
            </w:tcBorders>
            <w:vAlign w:val="center"/>
          </w:tcPr>
          <w:p>
            <w:pPr>
              <w:keepNext w:val="0"/>
              <w:keepLines w:val="0"/>
              <w:suppressLineNumbers w:val="0"/>
              <w:spacing w:before="0" w:beforeAutospacing="0" w:after="0" w:afterAutospacing="0"/>
              <w:ind w:left="0" w:right="0" w:firstLine="56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合计</w:t>
            </w:r>
          </w:p>
        </w:tc>
        <w:tc>
          <w:tcPr>
            <w:tcW w:w="2557"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rPr>
            </w:pPr>
          </w:p>
        </w:tc>
        <w:tc>
          <w:tcPr>
            <w:tcW w:w="14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100%</w:t>
            </w:r>
          </w:p>
        </w:tc>
      </w:tr>
    </w:tbl>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2.绩效评价指标体系</w:t>
      </w:r>
    </w:p>
    <w:tbl>
      <w:tblPr>
        <w:tblStyle w:val="13"/>
        <w:tblW w:w="4798"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8"/>
        <w:gridCol w:w="1237"/>
        <w:gridCol w:w="3119"/>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720" w:type="pct"/>
            <w:shd w:val="clear" w:color="auto" w:fill="BEBEBE" w:themeFill="background1" w:themeFillShade="BF"/>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
                <w:bCs/>
                <w:sz w:val="24"/>
                <w:szCs w:val="24"/>
              </w:rPr>
            </w:pPr>
            <w:r>
              <w:rPr>
                <w:rFonts w:hint="eastAsia" w:asciiTheme="minorEastAsia" w:hAnsiTheme="minorEastAsia"/>
                <w:b/>
                <w:bCs/>
                <w:sz w:val="24"/>
                <w:szCs w:val="24"/>
              </w:rPr>
              <w:t>一级指标</w:t>
            </w:r>
          </w:p>
        </w:tc>
        <w:tc>
          <w:tcPr>
            <w:tcW w:w="756" w:type="pct"/>
            <w:shd w:val="clear" w:color="auto" w:fill="BEBEBE" w:themeFill="background1" w:themeFillShade="BF"/>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
                <w:bCs/>
                <w:sz w:val="24"/>
                <w:szCs w:val="24"/>
              </w:rPr>
            </w:pPr>
            <w:r>
              <w:rPr>
                <w:rFonts w:hint="eastAsia" w:asciiTheme="minorEastAsia" w:hAnsiTheme="minorEastAsia"/>
                <w:b/>
                <w:bCs/>
                <w:sz w:val="24"/>
                <w:szCs w:val="24"/>
              </w:rPr>
              <w:t>二级指标</w:t>
            </w:r>
          </w:p>
        </w:tc>
        <w:tc>
          <w:tcPr>
            <w:tcW w:w="1906" w:type="pct"/>
            <w:shd w:val="clear" w:color="auto" w:fill="BEBEBE" w:themeFill="background1" w:themeFillShade="BF"/>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eastAsia="zh-CN"/>
              </w:rPr>
              <w:t>三级指标</w:t>
            </w:r>
          </w:p>
        </w:tc>
        <w:tc>
          <w:tcPr>
            <w:tcW w:w="1615" w:type="pct"/>
            <w:shd w:val="clear" w:color="auto" w:fill="BEBEBE" w:themeFill="background1" w:themeFillShade="BF"/>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eastAsia="zh-CN"/>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exact"/>
        </w:trPr>
        <w:tc>
          <w:tcPr>
            <w:tcW w:w="720"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eastAsia="zh-CN"/>
              </w:rPr>
              <w:t>投入指标</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756"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项目决策管理</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val="en-US" w:eastAsia="zh-CN"/>
              </w:rPr>
            </w:pPr>
            <w:r>
              <w:rPr>
                <w:rFonts w:hint="eastAsia" w:ascii="宋体" w:hAnsi="宋体" w:eastAsia="宋体" w:cs="宋体"/>
                <w:color w:val="000000"/>
                <w:sz w:val="24"/>
                <w:szCs w:val="24"/>
                <w:lang w:val="en-US" w:eastAsia="zh-CN"/>
              </w:rPr>
              <w:t>1、项目立项合规性、必要性、实施的可行性（5分）；</w:t>
            </w:r>
          </w:p>
        </w:tc>
        <w:tc>
          <w:tcPr>
            <w:tcW w:w="1615"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立项手续合规、方案可行得</w:t>
            </w:r>
            <w:r>
              <w:rPr>
                <w:rFonts w:hint="eastAsia" w:asciiTheme="minorEastAsia" w:hAnsiTheme="minorEastAsia"/>
                <w:bCs/>
                <w:sz w:val="24"/>
                <w:szCs w:val="24"/>
                <w:lang w:val="en-US" w:eastAsia="zh-CN"/>
              </w:rPr>
              <w:t>5分，无立项扣2分，方案欠佳扣2分；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exact"/>
        </w:trPr>
        <w:tc>
          <w:tcPr>
            <w:tcW w:w="720"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6"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val="en-US"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项目投入经济性、筹资合规性（</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15"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项目投入可行、资金来源合规得3分，投入经济性不明显得2分，经济性差不得分；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exact"/>
        </w:trPr>
        <w:tc>
          <w:tcPr>
            <w:tcW w:w="720"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6"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项目可持续性（</w:t>
            </w:r>
            <w:r>
              <w:rPr>
                <w:rFonts w:hint="eastAsia" w:ascii="宋体" w:hAnsi="宋体" w:eastAsia="宋体" w:cs="宋体"/>
                <w:color w:val="000000"/>
                <w:sz w:val="24"/>
                <w:szCs w:val="24"/>
                <w:lang w:val="en-US" w:eastAsia="zh-CN"/>
              </w:rPr>
              <w:t>2分</w:t>
            </w:r>
            <w:r>
              <w:rPr>
                <w:rFonts w:hint="eastAsia" w:ascii="宋体" w:hAnsi="宋体" w:eastAsia="宋体" w:cs="宋体"/>
                <w:color w:val="000000"/>
                <w:sz w:val="24"/>
                <w:szCs w:val="24"/>
                <w:lang w:eastAsia="zh-CN"/>
              </w:rPr>
              <w:t>）；</w:t>
            </w:r>
          </w:p>
        </w:tc>
        <w:tc>
          <w:tcPr>
            <w:tcW w:w="1615"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项目能达到正常设计使用年限得2分，达不到不得分；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720"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管理指标</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756"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业务管理</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15</w:t>
            </w:r>
            <w:r>
              <w:rPr>
                <w:rFonts w:hint="eastAsia" w:asciiTheme="minorEastAsia" w:hAnsiTheme="minorEastAsia"/>
                <w:bCs/>
                <w:sz w:val="24"/>
                <w:szCs w:val="24"/>
              </w:rPr>
              <w:t>分）</w:t>
            </w: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eastAsia="zh-CN"/>
              </w:rPr>
              <w:t>项目资料的完整性（</w:t>
            </w:r>
            <w:r>
              <w:rPr>
                <w:rFonts w:hint="eastAsia" w:ascii="宋体" w:hAnsi="宋体" w:eastAsia="宋体" w:cs="宋体"/>
                <w:color w:val="000000"/>
                <w:sz w:val="24"/>
                <w:szCs w:val="24"/>
                <w:lang w:val="en-US" w:eastAsia="zh-CN"/>
              </w:rPr>
              <w:t>6分</w:t>
            </w:r>
            <w:r>
              <w:rPr>
                <w:rFonts w:hint="eastAsia" w:ascii="宋体" w:hAnsi="宋体" w:eastAsia="宋体" w:cs="宋体"/>
                <w:color w:val="000000"/>
                <w:sz w:val="24"/>
                <w:szCs w:val="24"/>
                <w:lang w:eastAsia="zh-CN"/>
              </w:rPr>
              <w:t>）；</w:t>
            </w:r>
          </w:p>
        </w:tc>
        <w:tc>
          <w:tcPr>
            <w:tcW w:w="1615"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项目资料（实施方案、施工合同、竣工验收报告）完整得</w:t>
            </w:r>
            <w:r>
              <w:rPr>
                <w:rFonts w:hint="eastAsia" w:asciiTheme="minorEastAsia" w:hAnsiTheme="minorEastAsia"/>
                <w:bCs/>
                <w:sz w:val="24"/>
                <w:szCs w:val="24"/>
                <w:lang w:val="en-US" w:eastAsia="zh-CN"/>
              </w:rPr>
              <w:t>6分，资料不完整每有一项扣1分；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720"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6"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5、政务公开情况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15"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制定公示制度、建立公示平台、应该招标项目必须进行招标得3分，每缺少一项扣1分；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720"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6"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6、变更控制情况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15"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债券资金使用无变更得3分，变更费用每超过投资额1%，扣0.5分；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720"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6"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项目实施</w:t>
            </w:r>
            <w:r>
              <w:rPr>
                <w:rFonts w:hint="eastAsia" w:ascii="宋体" w:hAnsi="宋体" w:eastAsia="宋体" w:cs="宋体"/>
                <w:color w:val="000000"/>
                <w:sz w:val="24"/>
                <w:szCs w:val="24"/>
                <w:lang w:eastAsia="zh-CN"/>
              </w:rPr>
              <w:t>方案</w:t>
            </w:r>
            <w:r>
              <w:rPr>
                <w:rFonts w:hint="eastAsia" w:ascii="宋体" w:hAnsi="宋体" w:eastAsia="宋体" w:cs="宋体"/>
                <w:color w:val="000000"/>
                <w:sz w:val="24"/>
                <w:szCs w:val="24"/>
              </w:rPr>
              <w:t>编制情况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15"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方案编制合理、可行得3分，每有一项不合理扣减0.5分；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3" w:hRule="atLeast"/>
        </w:trPr>
        <w:tc>
          <w:tcPr>
            <w:tcW w:w="720"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6"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财务管理</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w:t>
            </w:r>
            <w:r>
              <w:rPr>
                <w:rFonts w:hint="eastAsia" w:asciiTheme="minorEastAsia" w:hAnsiTheme="minorEastAsia"/>
                <w:bCs/>
                <w:sz w:val="24"/>
                <w:szCs w:val="24"/>
                <w:lang w:val="en-US" w:eastAsia="zh-CN"/>
              </w:rPr>
              <w:t>15分</w:t>
            </w:r>
            <w:r>
              <w:rPr>
                <w:rFonts w:hint="eastAsia" w:asciiTheme="minorEastAsia" w:hAnsiTheme="minorEastAsia"/>
                <w:bCs/>
                <w:sz w:val="24"/>
                <w:szCs w:val="24"/>
                <w:lang w:eastAsia="zh-CN"/>
              </w:rPr>
              <w:t>）</w:t>
            </w: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、资金使用合规性</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4分</w:t>
            </w:r>
            <w:r>
              <w:rPr>
                <w:rFonts w:hint="eastAsia" w:ascii="宋体" w:hAnsi="宋体" w:eastAsia="宋体" w:cs="宋体"/>
                <w:color w:val="000000"/>
                <w:sz w:val="24"/>
                <w:szCs w:val="24"/>
                <w:lang w:eastAsia="zh-CN"/>
              </w:rPr>
              <w:t>）</w:t>
            </w:r>
          </w:p>
        </w:tc>
        <w:tc>
          <w:tcPr>
            <w:tcW w:w="1615"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val="en-US" w:eastAsia="zh-CN"/>
              </w:rPr>
              <w:t>债券资金未用于经常性支出，未用于中央明令禁止的项目支出得4分，发现资金使用不合规每有一项扣1分；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720"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756"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、县级财政国库集中支付情况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7分</w:t>
            </w:r>
            <w:r>
              <w:rPr>
                <w:rFonts w:hint="eastAsia" w:ascii="宋体" w:hAnsi="宋体" w:eastAsia="宋体" w:cs="宋体"/>
                <w:color w:val="000000"/>
                <w:sz w:val="24"/>
                <w:szCs w:val="24"/>
                <w:lang w:eastAsia="zh-CN"/>
              </w:rPr>
              <w:t>）；</w:t>
            </w:r>
          </w:p>
        </w:tc>
        <w:tc>
          <w:tcPr>
            <w:tcW w:w="1615"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val="en-US" w:eastAsia="zh-CN"/>
              </w:rPr>
              <w:t>及时拨付项目资金得7分，未及时拨付每发现一次扣1分；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720"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756"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会计制度执行情况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4分</w:t>
            </w:r>
            <w:r>
              <w:rPr>
                <w:rFonts w:hint="eastAsia" w:ascii="宋体" w:hAnsi="宋体" w:eastAsia="宋体" w:cs="宋体"/>
                <w:color w:val="000000"/>
                <w:sz w:val="24"/>
                <w:szCs w:val="24"/>
                <w:lang w:eastAsia="zh-CN"/>
              </w:rPr>
              <w:t>）；</w:t>
            </w:r>
          </w:p>
        </w:tc>
        <w:tc>
          <w:tcPr>
            <w:tcW w:w="1615"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未发现资金有挪用、抽逃、延迟支付现象得4分，每发现一次扣减1分；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720"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产出指标</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756"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项目产出管理</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、工程完工情况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615"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考核期内项目全部完工得</w:t>
            </w:r>
            <w:r>
              <w:rPr>
                <w:rFonts w:hint="eastAsia" w:asciiTheme="minorEastAsia" w:hAnsiTheme="minorEastAsia"/>
                <w:bCs/>
                <w:sz w:val="24"/>
                <w:szCs w:val="24"/>
                <w:lang w:val="en-US" w:eastAsia="zh-CN"/>
              </w:rPr>
              <w:t>10分，每有一项未完工扣2分；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720"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6"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、工期控制情况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615"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计划工期内完工得10分，超期完工扣2分；评价期内仍未完工不得分；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3" w:hRule="atLeast"/>
        </w:trPr>
        <w:tc>
          <w:tcPr>
            <w:tcW w:w="720"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6"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、完工项目验收情况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615"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lang w:val="en-US"/>
              </w:rPr>
            </w:pPr>
            <w:r>
              <w:rPr>
                <w:rFonts w:hint="eastAsia" w:asciiTheme="minorEastAsia" w:hAnsiTheme="minorEastAsia"/>
                <w:bCs/>
                <w:sz w:val="24"/>
                <w:szCs w:val="24"/>
                <w:lang w:val="en-US" w:eastAsia="zh-CN"/>
              </w:rPr>
              <w:t>完工后项目通过竣工验收合格得10分，完工后延迟验收扣2分，验收不合格不得分；完工后未经验收扣5分；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3" w:hRule="atLeast"/>
        </w:trPr>
        <w:tc>
          <w:tcPr>
            <w:tcW w:w="720"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leftChars="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效益指标</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Cs/>
                <w:sz w:val="24"/>
                <w:szCs w:val="24"/>
                <w:lang w:eastAsia="zh-CN"/>
              </w:rPr>
            </w:pPr>
            <w:r>
              <w:rPr>
                <w:rFonts w:hint="eastAsia" w:asciiTheme="minorEastAsia" w:hAnsiTheme="minorEastAsia"/>
                <w:bCs/>
                <w:sz w:val="24"/>
                <w:szCs w:val="24"/>
                <w:lang w:eastAsia="zh-CN"/>
              </w:rPr>
              <w:t>（</w:t>
            </w:r>
            <w:r>
              <w:rPr>
                <w:rFonts w:hint="eastAsia" w:asciiTheme="minorEastAsia" w:hAnsiTheme="minorEastAsia"/>
                <w:bCs/>
                <w:sz w:val="24"/>
                <w:szCs w:val="24"/>
                <w:lang w:val="en-US" w:eastAsia="zh-CN"/>
              </w:rPr>
              <w:t>30份</w:t>
            </w:r>
            <w:r>
              <w:rPr>
                <w:rFonts w:hint="eastAsia" w:asciiTheme="minorEastAsia" w:hAnsiTheme="minorEastAsia"/>
                <w:bCs/>
                <w:sz w:val="24"/>
                <w:szCs w:val="24"/>
                <w:lang w:eastAsia="zh-CN"/>
              </w:rPr>
              <w:t>）</w:t>
            </w:r>
          </w:p>
        </w:tc>
        <w:tc>
          <w:tcPr>
            <w:tcW w:w="756"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社会效益情况</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20</w:t>
            </w:r>
            <w:r>
              <w:rPr>
                <w:rFonts w:hint="eastAsia" w:asciiTheme="minorEastAsia" w:hAnsiTheme="minorEastAsia"/>
                <w:bCs/>
                <w:sz w:val="24"/>
                <w:szCs w:val="24"/>
              </w:rPr>
              <w:t>分）</w:t>
            </w: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、总体目标实现情况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8分</w:t>
            </w:r>
            <w:r>
              <w:rPr>
                <w:rFonts w:hint="eastAsia" w:ascii="宋体" w:hAnsi="宋体" w:eastAsia="宋体" w:cs="宋体"/>
                <w:color w:val="000000"/>
                <w:sz w:val="24"/>
                <w:szCs w:val="24"/>
                <w:lang w:eastAsia="zh-CN"/>
              </w:rPr>
              <w:t>）；</w:t>
            </w:r>
          </w:p>
        </w:tc>
        <w:tc>
          <w:tcPr>
            <w:tcW w:w="1615" w:type="pct"/>
            <w:vAlign w:val="top"/>
          </w:tcPr>
          <w:p>
            <w:pPr>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cs="Times New Roman" w:asciiTheme="minorEastAsia" w:hAnsiTheme="minorEastAsia" w:eastAsiaTheme="minorEastAsia"/>
                <w:kern w:val="0"/>
                <w:sz w:val="24"/>
                <w:szCs w:val="24"/>
                <w:lang w:val="en-US" w:eastAsia="zh-CN"/>
              </w:rPr>
            </w:pPr>
            <w:r>
              <w:rPr>
                <w:rFonts w:hint="eastAsia" w:asciiTheme="minorEastAsia" w:hAnsiTheme="minorEastAsia"/>
                <w:bCs/>
                <w:sz w:val="24"/>
                <w:szCs w:val="24"/>
                <w:lang w:eastAsia="zh-CN"/>
              </w:rPr>
              <w:t>达到预期建设目标得</w:t>
            </w:r>
            <w:r>
              <w:rPr>
                <w:rFonts w:hint="eastAsia" w:asciiTheme="minorEastAsia" w:hAnsiTheme="minorEastAsia"/>
                <w:bCs/>
                <w:sz w:val="24"/>
                <w:szCs w:val="24"/>
                <w:lang w:val="en-US" w:eastAsia="zh-CN"/>
              </w:rPr>
              <w:t>8分；未达到目标，每有一项扣减1分；截止到绩效评价仍未达到目标不得分；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720"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756"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15</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社会效益实现情况（</w:t>
            </w:r>
            <w:r>
              <w:rPr>
                <w:rFonts w:hint="eastAsia" w:ascii="宋体" w:hAnsi="宋体" w:eastAsia="宋体" w:cs="宋体"/>
                <w:color w:val="000000"/>
                <w:sz w:val="24"/>
                <w:szCs w:val="24"/>
                <w:lang w:val="en-US" w:eastAsia="zh-CN"/>
              </w:rPr>
              <w:t>8分</w:t>
            </w:r>
            <w:r>
              <w:rPr>
                <w:rFonts w:hint="eastAsia" w:ascii="宋体" w:hAnsi="宋体" w:eastAsia="宋体" w:cs="宋体"/>
                <w:color w:val="000000"/>
                <w:sz w:val="24"/>
                <w:szCs w:val="24"/>
                <w:lang w:eastAsia="zh-CN"/>
              </w:rPr>
              <w:t>）；</w:t>
            </w:r>
          </w:p>
        </w:tc>
        <w:tc>
          <w:tcPr>
            <w:tcW w:w="1615"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项目的建设对社会效益明显提升得8分，效益不明显得4分，社会效益差不得分；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720"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756"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16</w:t>
            </w:r>
            <w:r>
              <w:rPr>
                <w:rFonts w:hint="eastAsia" w:ascii="宋体" w:hAnsi="宋体" w:eastAsia="宋体" w:cs="宋体"/>
                <w:color w:val="000000"/>
                <w:sz w:val="24"/>
                <w:szCs w:val="24"/>
              </w:rPr>
              <w:t>、社会环境（交通环境等）改善情况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4分</w:t>
            </w:r>
            <w:r>
              <w:rPr>
                <w:rFonts w:hint="eastAsia" w:ascii="宋体" w:hAnsi="宋体" w:eastAsia="宋体" w:cs="宋体"/>
                <w:color w:val="000000"/>
                <w:sz w:val="24"/>
                <w:szCs w:val="24"/>
                <w:lang w:eastAsia="zh-CN"/>
              </w:rPr>
              <w:t>）；</w:t>
            </w:r>
          </w:p>
        </w:tc>
        <w:tc>
          <w:tcPr>
            <w:tcW w:w="1615"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项目建设对社会环境有明显提升得4分，提升不明显得2分，影响社会环境不得分；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trPr>
        <w:tc>
          <w:tcPr>
            <w:tcW w:w="720"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6"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经济效益情况</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17、项目建设带来的直接经济效益（3分）；</w:t>
            </w:r>
          </w:p>
        </w:tc>
        <w:tc>
          <w:tcPr>
            <w:tcW w:w="1615"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宋体" w:hAnsi="宋体" w:eastAsia="宋体" w:cs="Times New Roman"/>
                <w:bCs/>
                <w:kern w:val="2"/>
                <w:sz w:val="24"/>
                <w:szCs w:val="24"/>
                <w:lang w:val="en-US" w:eastAsia="zh-CN" w:bidi="ar"/>
              </w:rPr>
              <w:t>项目建设能够持续带动当地直接经济效益明显提升得3分，直接经济效益不明显扣1分，无直接经济效益扣2分；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trPr>
        <w:tc>
          <w:tcPr>
            <w:tcW w:w="720"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6"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18、项目建设带来的间接经济效益（7分）；</w:t>
            </w:r>
          </w:p>
        </w:tc>
        <w:tc>
          <w:tcPr>
            <w:tcW w:w="1615"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Times New Roman"/>
                <w:bCs/>
                <w:kern w:val="2"/>
                <w:sz w:val="24"/>
                <w:szCs w:val="24"/>
                <w:lang w:val="en-US" w:eastAsia="zh-CN" w:bidi="ar"/>
              </w:rPr>
            </w:pPr>
            <w:r>
              <w:rPr>
                <w:rFonts w:hint="eastAsia" w:ascii="宋体" w:hAnsi="宋体" w:eastAsia="宋体" w:cs="Times New Roman"/>
                <w:bCs/>
                <w:kern w:val="2"/>
                <w:sz w:val="24"/>
                <w:szCs w:val="24"/>
                <w:lang w:val="en-US" w:eastAsia="zh-CN" w:bidi="ar"/>
              </w:rPr>
              <w:t>项目建设能够持续带动当地间接经济效益明显提升得7分，间接经济效益有一定提升得5分；项目建设带动的间接效益不明显得4分；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20"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总分</w:t>
            </w:r>
          </w:p>
        </w:tc>
        <w:tc>
          <w:tcPr>
            <w:tcW w:w="75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100</w:t>
            </w:r>
          </w:p>
        </w:tc>
        <w:tc>
          <w:tcPr>
            <w:tcW w:w="3522" w:type="pct"/>
            <w:gridSpan w:val="2"/>
            <w:vAlign w:val="center"/>
          </w:tcPr>
          <w:p>
            <w:pPr>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Theme="minorEastAsia" w:hAnsiTheme="minorEastAsia"/>
                <w:bCs/>
                <w:sz w:val="24"/>
                <w:szCs w:val="24"/>
              </w:rPr>
            </w:pPr>
          </w:p>
        </w:tc>
      </w:tr>
    </w:tbl>
    <w:p>
      <w:pPr>
        <w:ind w:firstLine="643" w:firstLineChars="200"/>
        <w:outlineLvl w:val="1"/>
        <w:rPr>
          <w:rFonts w:hint="eastAsia" w:ascii="楷体" w:hAnsi="楷体" w:eastAsia="楷体" w:cs="楷体"/>
          <w:b/>
          <w:bCs w:val="0"/>
          <w:kern w:val="0"/>
          <w:sz w:val="32"/>
          <w:szCs w:val="32"/>
          <w:lang w:val="en-US" w:eastAsia="zh-CN" w:bidi="ar-SA"/>
        </w:rPr>
      </w:pPr>
      <w:bookmarkStart w:id="23" w:name="_Toc12872"/>
      <w:bookmarkStart w:id="24" w:name="_Toc24977"/>
      <w:r>
        <w:rPr>
          <w:rFonts w:hint="eastAsia" w:ascii="楷体" w:hAnsi="楷体" w:eastAsia="楷体" w:cs="楷体"/>
          <w:b/>
          <w:bCs w:val="0"/>
          <w:kern w:val="0"/>
          <w:sz w:val="32"/>
          <w:szCs w:val="32"/>
          <w:lang w:val="en-US" w:eastAsia="zh-CN" w:bidi="ar-SA"/>
        </w:rPr>
        <w:t>（二）绩效评价目的和依据</w:t>
      </w:r>
      <w:bookmarkEnd w:id="23"/>
      <w:bookmarkEnd w:id="24"/>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1.评价目的</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绩效评价是整个评价工作开展所要达到的目标和结果，体现评价工作的最终价值，是整个评价工作的基本导向。通过开展绩效评价，全面了解、分析政府新增债券资金的使用、管理和项目实施等情况，督促有关单位进一步完善相关制度，严格项目申报、评审、审批、实施、验收及后期管护等程序，规范资金分配、使用及管理等，切实提高财政资金使用效益。为了进一步规范项目管理制度，建立一支高素质的员工队伍，创造一种自我激励、自我约束和促进优秀人才脱颖而出的用人机制，为机关单位的成长和高效运作提供保障。</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1）监测债券资金整体部署和目标的执行情况。评价系统能够有效地把整体部署分为各个能够加以控制、衡量的要素，定期对项目相关数据进行整理与收集，能够使我们清晰洞察部署与目标的实际执行状况，从而能够及时发现问题并采取相应措施，确保整体预算目标得以实现。</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2）及时发现问题并寻找绩效改进点。绩效评价对于建设单位而言，有助于挖掘发现组织过程中存在的问题，并进一步将存在的问题深入剖析，从而把隐蔽于冰山之下的系列问题进行揭示展现，促使部门管理者积极探寻解决问题的对策，从而实现改善组织绩效的目的。</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3）公平合理的评价与回报。绩效评价能够更加明确地使部门管理者明白其资金管理方面不足之处以及其工作优异之处，有利于员工进一步的改进工作。通过绩效评价与单位部门经济效益挂钩，能够实现真正的公平合理，对于单位和员工而言至关重要。</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2.评价依据</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b w:val="0"/>
          <w:bCs/>
          <w:kern w:val="2"/>
          <w:sz w:val="28"/>
          <w:szCs w:val="28"/>
          <w:lang w:val="en-US" w:eastAsia="zh-CN" w:bidi="ar-SA"/>
        </w:rPr>
      </w:pPr>
      <w:r>
        <w:rPr>
          <w:rFonts w:hint="eastAsia" w:ascii="宋体" w:hAnsi="宋体" w:eastAsia="宋体" w:cs="宋体"/>
          <w:lang w:val="en-US" w:eastAsia="zh-CN"/>
        </w:rPr>
        <w:t>根据国家相关法律、法规和规章制度；党中央、国务院重大决策部署，经济社会发展目标，地方各级党委和政府重点任务要求；部门职责相关规定；相关行业政策、行业标准及专业技术规范；预算管理制度及办法，项目及资金管理办法、财务和会计资料；项目设立的政策依据和目标，预算执行情况，验收报告等相关材料和其他相关资料为依据</w:t>
      </w:r>
      <w:r>
        <w:rPr>
          <w:rFonts w:hint="eastAsia" w:ascii="宋体" w:hAnsi="宋体" w:eastAsia="宋体" w:cs="宋体"/>
          <w:b w:val="0"/>
          <w:bCs/>
          <w:kern w:val="2"/>
          <w:sz w:val="28"/>
          <w:szCs w:val="28"/>
          <w:lang w:val="en-US" w:eastAsia="zh-CN" w:bidi="ar-SA"/>
        </w:rPr>
        <w:t>。</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2" w:firstLineChars="200"/>
        <w:jc w:val="both"/>
        <w:textAlignment w:val="auto"/>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（1）法律依据</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《中华人民共和国预算法》（2018年修正）</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《中华人民共和国环境保护法》</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《中华人民共和国合同法》</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《中华人民共和国建筑法》</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《中华人民共和国会计法》</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《中华人民共和国公司法》</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《中华人民共和国招标投标法》</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《中华人民共和国政府采购法》</w:t>
      </w:r>
    </w:p>
    <w:p>
      <w:pPr>
        <w:pStyle w:val="5"/>
        <w:bidi w:val="0"/>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lang w:val="en-US" w:eastAsia="zh-CN"/>
        </w:rPr>
        <w:t>2</w:t>
      </w: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rPr>
        <w:t>法规依据</w:t>
      </w:r>
    </w:p>
    <w:tbl>
      <w:tblPr>
        <w:tblStyle w:val="13"/>
        <w:tblW w:w="8300"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50" w:type="dxa"/>
            <w:shd w:val="clear" w:color="auto" w:fill="BEBEBE" w:themeFill="background1" w:themeFillShade="BF"/>
            <w:vAlign w:val="center"/>
          </w:tcPr>
          <w:p>
            <w:pPr>
              <w:pStyle w:val="17"/>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文号</w:t>
            </w:r>
          </w:p>
        </w:tc>
        <w:tc>
          <w:tcPr>
            <w:tcW w:w="5950" w:type="dxa"/>
            <w:shd w:val="clear" w:color="auto" w:fill="BEBEBE" w:themeFill="background1" w:themeFillShade="BF"/>
            <w:vAlign w:val="center"/>
          </w:tcPr>
          <w:p>
            <w:pPr>
              <w:pStyle w:val="17"/>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gridSpan w:val="2"/>
            <w:vAlign w:val="center"/>
          </w:tcPr>
          <w:p>
            <w:pPr>
              <w:pStyle w:val="17"/>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国务院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国务院令第714</w:t>
            </w:r>
            <w:r>
              <w:rPr>
                <w:rFonts w:hint="default" w:ascii="宋体" w:hAnsi="宋体" w:eastAsia="宋体"/>
                <w:kern w:val="0"/>
                <w:sz w:val="24"/>
                <w:szCs w:val="24"/>
              </w:rPr>
              <w:t>号</w:t>
            </w:r>
          </w:p>
        </w:tc>
        <w:tc>
          <w:tcPr>
            <w:tcW w:w="5950" w:type="dxa"/>
            <w:vAlign w:val="center"/>
          </w:tcPr>
          <w:p>
            <w:pPr>
              <w:pStyle w:val="17"/>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eastAsia" w:ascii="宋体" w:hAnsi="宋体" w:eastAsia="宋体"/>
                <w:kern w:val="0"/>
                <w:sz w:val="24"/>
                <w:szCs w:val="24"/>
              </w:rPr>
              <w:t>《建设工程质量管理条例》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国务院令第393</w:t>
            </w:r>
            <w:r>
              <w:rPr>
                <w:rFonts w:hint="default" w:ascii="宋体" w:hAnsi="宋体" w:eastAsia="宋体"/>
                <w:kern w:val="0"/>
                <w:sz w:val="24"/>
                <w:szCs w:val="24"/>
              </w:rPr>
              <w:t>号</w:t>
            </w:r>
          </w:p>
        </w:tc>
        <w:tc>
          <w:tcPr>
            <w:tcW w:w="5950" w:type="dxa"/>
            <w:vAlign w:val="center"/>
          </w:tcPr>
          <w:p>
            <w:pPr>
              <w:pStyle w:val="17"/>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eastAsia" w:ascii="宋体" w:hAnsi="宋体" w:eastAsia="宋体"/>
                <w:kern w:val="0"/>
                <w:sz w:val="24"/>
                <w:szCs w:val="24"/>
              </w:rPr>
              <w:t>《建设工程安全生产管理条例》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国务院令第712号</w:t>
            </w:r>
          </w:p>
        </w:tc>
        <w:tc>
          <w:tcPr>
            <w:tcW w:w="5950" w:type="dxa"/>
            <w:vAlign w:val="center"/>
          </w:tcPr>
          <w:p>
            <w:pPr>
              <w:pStyle w:val="17"/>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《政府投资条例》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default" w:ascii="宋体" w:hAnsi="宋体" w:eastAsia="宋体"/>
                <w:kern w:val="0"/>
                <w:sz w:val="24"/>
                <w:szCs w:val="24"/>
              </w:rPr>
              <w:t>国发</w:t>
            </w:r>
            <w:r>
              <w:rPr>
                <w:rFonts w:hint="eastAsia" w:ascii="宋体" w:hAnsi="宋体" w:eastAsia="宋体"/>
                <w:kern w:val="0"/>
                <w:sz w:val="24"/>
                <w:szCs w:val="24"/>
              </w:rPr>
              <w:t>〔</w:t>
            </w:r>
            <w:r>
              <w:rPr>
                <w:rFonts w:hint="default" w:ascii="宋体" w:hAnsi="宋体" w:eastAsia="宋体"/>
                <w:kern w:val="0"/>
                <w:sz w:val="24"/>
                <w:szCs w:val="24"/>
              </w:rPr>
              <w:t>2014</w:t>
            </w:r>
            <w:r>
              <w:rPr>
                <w:rFonts w:hint="eastAsia" w:ascii="宋体" w:hAnsi="宋体" w:eastAsia="宋体"/>
                <w:kern w:val="0"/>
                <w:sz w:val="24"/>
                <w:szCs w:val="24"/>
              </w:rPr>
              <w:t>〕</w:t>
            </w:r>
            <w:r>
              <w:rPr>
                <w:rFonts w:hint="default" w:ascii="宋体" w:hAnsi="宋体" w:eastAsia="宋体"/>
                <w:kern w:val="0"/>
                <w:sz w:val="24"/>
                <w:szCs w:val="24"/>
              </w:rPr>
              <w:t>4</w:t>
            </w:r>
            <w:r>
              <w:rPr>
                <w:rFonts w:hint="eastAsia" w:ascii="宋体" w:hAnsi="宋体" w:eastAsia="宋体"/>
                <w:kern w:val="0"/>
                <w:sz w:val="24"/>
                <w:szCs w:val="24"/>
                <w:lang w:val="en-US" w:eastAsia="zh-CN"/>
              </w:rPr>
              <w:t>3</w:t>
            </w:r>
            <w:r>
              <w:rPr>
                <w:rFonts w:hint="default" w:ascii="宋体" w:hAnsi="宋体" w:eastAsia="宋体"/>
                <w:kern w:val="0"/>
                <w:sz w:val="24"/>
                <w:szCs w:val="24"/>
              </w:rPr>
              <w:t>号</w:t>
            </w:r>
          </w:p>
        </w:tc>
        <w:tc>
          <w:tcPr>
            <w:tcW w:w="5950" w:type="dxa"/>
            <w:vAlign w:val="center"/>
          </w:tcPr>
          <w:p>
            <w:pPr>
              <w:pStyle w:val="17"/>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default" w:ascii="宋体" w:hAnsi="宋体" w:eastAsia="宋体"/>
                <w:kern w:val="0"/>
                <w:sz w:val="24"/>
                <w:szCs w:val="24"/>
              </w:rPr>
              <w:t>《国务院关于加强地方政府性债务管理的意见》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中发〔</w:t>
            </w:r>
            <w:r>
              <w:rPr>
                <w:rFonts w:hint="default" w:ascii="宋体" w:hAnsi="宋体" w:eastAsia="宋体"/>
                <w:kern w:val="0"/>
                <w:sz w:val="24"/>
                <w:szCs w:val="24"/>
              </w:rPr>
              <w:t>201</w:t>
            </w:r>
            <w:r>
              <w:rPr>
                <w:rFonts w:hint="eastAsia" w:ascii="宋体" w:hAnsi="宋体" w:eastAsia="宋体"/>
                <w:kern w:val="0"/>
                <w:sz w:val="24"/>
                <w:szCs w:val="24"/>
                <w:lang w:val="en-US" w:eastAsia="zh-CN"/>
              </w:rPr>
              <w:t>8</w:t>
            </w:r>
            <w:r>
              <w:rPr>
                <w:rFonts w:hint="eastAsia" w:ascii="宋体" w:hAnsi="宋体" w:eastAsia="宋体"/>
                <w:kern w:val="0"/>
                <w:sz w:val="24"/>
                <w:szCs w:val="24"/>
              </w:rPr>
              <w:t>〕34号</w:t>
            </w:r>
          </w:p>
        </w:tc>
        <w:tc>
          <w:tcPr>
            <w:tcW w:w="5950" w:type="dxa"/>
            <w:vAlign w:val="center"/>
          </w:tcPr>
          <w:p>
            <w:pPr>
              <w:pStyle w:val="17"/>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《中共中央国务院关于全面实施预算绩效管理的意见》</w:t>
            </w:r>
          </w:p>
        </w:tc>
      </w:tr>
    </w:tbl>
    <w:p>
      <w:pPr>
        <w:keepNext w:val="0"/>
        <w:keepLines w:val="0"/>
        <w:pageBreakBefore w:val="0"/>
        <w:widowControl w:val="0"/>
        <w:kinsoku/>
        <w:wordWrap/>
        <w:overflowPunct/>
        <w:topLinePunct w:val="0"/>
        <w:autoSpaceDE/>
        <w:autoSpaceDN/>
        <w:bidi w:val="0"/>
        <w:adjustRightInd/>
        <w:snapToGrid/>
        <w:spacing w:before="156" w:after="156"/>
        <w:ind w:firstLine="622" w:firstLineChars="200"/>
        <w:textAlignment w:val="auto"/>
        <w:rPr>
          <w:rFonts w:hint="default" w:asciiTheme="minorEastAsia" w:hAnsiTheme="minorEastAsia" w:eastAsiaTheme="minorEastAsia" w:cstheme="minorEastAsia"/>
          <w:b/>
          <w:bCs/>
          <w:spacing w:val="15"/>
          <w:sz w:val="28"/>
          <w:szCs w:val="28"/>
          <w:lang w:val="en-US" w:eastAsia="zh-CN"/>
        </w:rPr>
      </w:pPr>
      <w:r>
        <w:rPr>
          <w:rFonts w:hint="eastAsia" w:asciiTheme="minorEastAsia" w:hAnsiTheme="minorEastAsia" w:cstheme="minorEastAsia"/>
          <w:b/>
          <w:bCs/>
          <w:spacing w:val="15"/>
          <w:sz w:val="28"/>
          <w:szCs w:val="28"/>
          <w:lang w:val="en-US" w:eastAsia="zh-CN"/>
        </w:rPr>
        <w:t>（3）部门规章</w:t>
      </w:r>
    </w:p>
    <w:tbl>
      <w:tblPr>
        <w:tblStyle w:val="13"/>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5"/>
        <w:gridCol w:w="5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75" w:type="dxa"/>
            <w:shd w:val="clear" w:color="auto" w:fill="BEBEBE" w:themeFill="background1" w:themeFillShade="BF"/>
            <w:vAlign w:val="center"/>
          </w:tcPr>
          <w:p>
            <w:pPr>
              <w:pStyle w:val="17"/>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文号</w:t>
            </w:r>
          </w:p>
        </w:tc>
        <w:tc>
          <w:tcPr>
            <w:tcW w:w="5721" w:type="dxa"/>
            <w:shd w:val="clear" w:color="auto" w:fill="BEBEBE" w:themeFill="background1" w:themeFillShade="BF"/>
            <w:vAlign w:val="center"/>
          </w:tcPr>
          <w:p>
            <w:pPr>
              <w:pStyle w:val="17"/>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7"/>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财库〔2014〕214号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 xml:space="preserve">财政部关于印发《政府采购竞争性磋商采购方式管理暂行办法》的通知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财建〔2004〕729号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《财政部关于开展&lt;中央政府投资项目预算绩效评价工作指导意见&gt;的通知》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w:t>
            </w:r>
            <w:r>
              <w:rPr>
                <w:rFonts w:hint="eastAsia" w:ascii="宋体" w:hAnsi="宋体" w:eastAsia="宋体" w:cs="宋体"/>
                <w:kern w:val="0"/>
                <w:sz w:val="24"/>
                <w:szCs w:val="24"/>
                <w:lang w:val="en-US" w:eastAsia="zh-CN"/>
              </w:rPr>
              <w:t>20</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《项目支出绩效评价管理办法》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财预〔2017〕50 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《关于进一步规范地方政府举债融资行为的通知》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财预〔2016〕154号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《地方政府一般债务预算管理办法》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财预〔2011〕207号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《关于全面推进财政支出绩效评价工作的通知》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财预〔2011〕416号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《财政部关于推进预算绩效管理的指导意见》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财建〔2013〕165号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《经济建设项目资金预算绩效管理规则》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财预〔2014〕45号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《财政部关于印发&lt;地方财政管理绩效综合评价方案&gt;的通知》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财预〔2015〕82号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《关于印发预算绩效管理工作考核办法的通知》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财办预〔2016〕123号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《关于中央部门项目支出绩效自评工作的通知》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财预〔2018〕4号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《财政部关于印发财政管理工作绩效考核与激励办法的通知》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财综〔2018〕42号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《财政部关于推进政府购买服务第三方绩效评价工作的指导意见》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财预〔2018〕69号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《财政部关于印发&lt;地方财政预算执行支出进度考核办法&gt;的通知》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7"/>
              <w:keepNext w:val="0"/>
              <w:keepLines w:val="0"/>
              <w:suppressLineNumbers w:val="0"/>
              <w:spacing w:before="156" w:beforeAutospacing="0" w:after="156" w:afterAutospacing="0"/>
              <w:ind w:left="0" w:right="0" w:firstLine="0" w:firstLineChars="0"/>
              <w:jc w:val="center"/>
              <w:rPr>
                <w:rFonts w:hint="eastAsia" w:ascii="宋体" w:hAnsi="宋体" w:eastAsia="宋体" w:cs="宋体"/>
                <w:kern w:val="0"/>
                <w:sz w:val="24"/>
                <w:szCs w:val="24"/>
              </w:rPr>
            </w:pPr>
            <w:r>
              <w:rPr>
                <w:rFonts w:hint="eastAsia" w:ascii="宋体" w:hAnsi="宋体" w:eastAsia="宋体" w:cs="宋体"/>
                <w:b/>
                <w:bCs/>
                <w:kern w:val="0"/>
                <w:sz w:val="24"/>
                <w:szCs w:val="24"/>
              </w:rPr>
              <w:t>地方政策文件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冀财金〔2015〕28号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《河北省财政厅印发关于财政助推金融创新支持经济发展的实施意见》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冀财综〔2018〕20号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《关于印发河北省政府购买服务第三方绩效评价实施暂行办法的通知》</w:t>
            </w:r>
          </w:p>
        </w:tc>
      </w:tr>
    </w:tbl>
    <w:p>
      <w:pPr>
        <w:pStyle w:val="17"/>
        <w:numPr>
          <w:ilvl w:val="0"/>
          <w:numId w:val="0"/>
        </w:numPr>
        <w:tabs>
          <w:tab w:val="left" w:pos="1623"/>
        </w:tabs>
        <w:spacing w:before="59" w:after="0" w:line="240" w:lineRule="auto"/>
        <w:ind w:left="560" w:leftChars="0" w:right="0" w:rightChars="0"/>
        <w:jc w:val="left"/>
        <w:rPr>
          <w:rFonts w:hint="eastAsia" w:asciiTheme="minorEastAsia" w:hAnsiTheme="minorEastAsia" w:cstheme="minorEastAsia"/>
          <w:b/>
          <w:bCs/>
          <w:spacing w:val="-3"/>
          <w:sz w:val="28"/>
          <w:szCs w:val="28"/>
          <w:vertAlign w:val="baseline"/>
          <w:lang w:eastAsia="zh-CN"/>
        </w:rPr>
      </w:pPr>
      <w:r>
        <w:rPr>
          <w:rFonts w:hint="eastAsia" w:asciiTheme="minorEastAsia" w:hAnsiTheme="minorEastAsia" w:cstheme="minorEastAsia"/>
          <w:b/>
          <w:bCs/>
          <w:spacing w:val="-3"/>
          <w:sz w:val="28"/>
          <w:szCs w:val="28"/>
          <w:vertAlign w:val="baseline"/>
          <w:lang w:eastAsia="zh-CN"/>
        </w:rPr>
        <w:t>（</w:t>
      </w:r>
      <w:r>
        <w:rPr>
          <w:rFonts w:hint="eastAsia" w:asciiTheme="minorEastAsia" w:hAnsiTheme="minorEastAsia" w:cstheme="minorEastAsia"/>
          <w:b/>
          <w:bCs/>
          <w:spacing w:val="-3"/>
          <w:sz w:val="28"/>
          <w:szCs w:val="28"/>
          <w:vertAlign w:val="baseline"/>
          <w:lang w:val="en-US" w:eastAsia="zh-CN"/>
        </w:rPr>
        <w:t>4</w:t>
      </w:r>
      <w:r>
        <w:rPr>
          <w:rFonts w:hint="eastAsia" w:asciiTheme="minorEastAsia" w:hAnsiTheme="minorEastAsia" w:cstheme="minorEastAsia"/>
          <w:b/>
          <w:bCs/>
          <w:spacing w:val="-3"/>
          <w:sz w:val="28"/>
          <w:szCs w:val="28"/>
          <w:vertAlign w:val="baseline"/>
          <w:lang w:eastAsia="zh-CN"/>
        </w:rPr>
        <w:t>）相关资料</w:t>
      </w:r>
    </w:p>
    <w:tbl>
      <w:tblPr>
        <w:tblStyle w:val="12"/>
        <w:tblW w:w="8325" w:type="dxa"/>
        <w:tblInd w:w="92" w:type="dxa"/>
        <w:tblLayout w:type="fixed"/>
        <w:tblCellMar>
          <w:top w:w="0" w:type="dxa"/>
          <w:left w:w="108" w:type="dxa"/>
          <w:bottom w:w="0" w:type="dxa"/>
          <w:right w:w="108" w:type="dxa"/>
        </w:tblCellMar>
      </w:tblPr>
      <w:tblGrid>
        <w:gridCol w:w="1069"/>
        <w:gridCol w:w="7256"/>
      </w:tblGrid>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5A5A5" w:themeFill="accent3"/>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bookmarkStart w:id="25" w:name="_Toc22990"/>
            <w:bookmarkStart w:id="26" w:name="_Toc8590"/>
            <w:r>
              <w:rPr>
                <w:rFonts w:hint="eastAsia" w:ascii="宋体" w:hAnsi="宋体" w:eastAsia="宋体" w:cs="宋体"/>
                <w:b/>
                <w:bCs/>
                <w:color w:val="000000"/>
                <w:kern w:val="0"/>
                <w:sz w:val="24"/>
                <w:szCs w:val="24"/>
              </w:rPr>
              <w:t>序号</w:t>
            </w:r>
          </w:p>
        </w:tc>
        <w:tc>
          <w:tcPr>
            <w:tcW w:w="7256" w:type="dxa"/>
            <w:tcBorders>
              <w:top w:val="single" w:color="auto" w:sz="4" w:space="0"/>
              <w:left w:val="nil"/>
              <w:bottom w:val="single" w:color="auto" w:sz="4" w:space="0"/>
              <w:right w:val="single" w:color="auto" w:sz="4" w:space="0"/>
            </w:tcBorders>
            <w:shd w:val="clear" w:color="auto" w:fill="A5A5A5" w:themeFill="accent3"/>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资料名称</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一</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lang w:eastAsia="zh-CN"/>
              </w:rPr>
              <w:t>项目前期工作资料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1</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项目批复</w:t>
            </w:r>
            <w:r>
              <w:rPr>
                <w:rFonts w:hint="eastAsia" w:ascii="宋体" w:hAnsi="宋体" w:eastAsia="宋体" w:cs="宋体"/>
                <w:color w:val="000000"/>
                <w:kern w:val="0"/>
                <w:sz w:val="24"/>
                <w:szCs w:val="24"/>
                <w:lang w:eastAsia="zh-CN"/>
              </w:rPr>
              <w:t>文件</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项目实施方案</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省、市、</w:t>
            </w:r>
            <w:r>
              <w:rPr>
                <w:rFonts w:hint="eastAsia" w:ascii="宋体" w:hAnsi="宋体" w:eastAsia="宋体" w:cs="宋体"/>
                <w:color w:val="000000"/>
                <w:kern w:val="0"/>
                <w:sz w:val="24"/>
                <w:szCs w:val="24"/>
              </w:rPr>
              <w:t>县政府及各部门相关文件（针对本项目）</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4</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w:t>
            </w:r>
            <w:r>
              <w:rPr>
                <w:rFonts w:hint="eastAsia" w:ascii="宋体" w:hAnsi="宋体" w:eastAsia="宋体" w:cs="宋体"/>
                <w:color w:val="000000"/>
                <w:kern w:val="0"/>
                <w:sz w:val="24"/>
                <w:szCs w:val="24"/>
                <w:lang w:eastAsia="zh-CN"/>
              </w:rPr>
              <w:t>中标通知书</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5</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施工合同</w:t>
            </w:r>
          </w:p>
        </w:tc>
      </w:tr>
      <w:tr>
        <w:tblPrEx>
          <w:tblCellMar>
            <w:top w:w="0" w:type="dxa"/>
            <w:left w:w="108" w:type="dxa"/>
            <w:bottom w:w="0" w:type="dxa"/>
            <w:right w:w="108" w:type="dxa"/>
          </w:tblCellMar>
        </w:tblPrEx>
        <w:trPr>
          <w:trHeight w:val="699" w:hRule="atLeast"/>
        </w:trPr>
        <w:tc>
          <w:tcPr>
            <w:tcW w:w="106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二</w:t>
            </w:r>
          </w:p>
        </w:tc>
        <w:tc>
          <w:tcPr>
            <w:tcW w:w="72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lang w:eastAsia="zh-CN"/>
              </w:rPr>
              <w:t>项目实施过程</w:t>
            </w:r>
            <w:r>
              <w:rPr>
                <w:rFonts w:hint="eastAsia" w:ascii="宋体" w:hAnsi="宋体" w:eastAsia="宋体" w:cs="宋体"/>
                <w:b/>
                <w:bCs/>
                <w:color w:val="000000"/>
                <w:kern w:val="0"/>
                <w:sz w:val="24"/>
                <w:szCs w:val="24"/>
              </w:rPr>
              <w:t>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1</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资金</w:t>
            </w:r>
            <w:r>
              <w:rPr>
                <w:rFonts w:hint="eastAsia" w:ascii="宋体" w:hAnsi="宋体" w:eastAsia="宋体" w:cs="宋体"/>
                <w:color w:val="000000"/>
                <w:kern w:val="0"/>
                <w:sz w:val="24"/>
                <w:szCs w:val="24"/>
                <w:lang w:eastAsia="zh-CN"/>
              </w:rPr>
              <w:t>支付</w:t>
            </w:r>
            <w:r>
              <w:rPr>
                <w:rFonts w:hint="eastAsia" w:ascii="宋体" w:hAnsi="宋体" w:eastAsia="宋体" w:cs="宋体"/>
                <w:color w:val="000000"/>
                <w:kern w:val="0"/>
                <w:sz w:val="24"/>
                <w:szCs w:val="24"/>
              </w:rPr>
              <w:t>凭证</w:t>
            </w:r>
            <w:r>
              <w:rPr>
                <w:rFonts w:hint="eastAsia" w:ascii="宋体" w:hAnsi="宋体" w:eastAsia="宋体" w:cs="宋体"/>
                <w:color w:val="000000"/>
                <w:kern w:val="0"/>
                <w:sz w:val="24"/>
                <w:szCs w:val="24"/>
                <w:lang w:eastAsia="zh-CN"/>
              </w:rPr>
              <w:t>或工程款支付单据</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工程</w:t>
            </w:r>
            <w:r>
              <w:rPr>
                <w:rFonts w:hint="eastAsia" w:ascii="宋体" w:hAnsi="宋体" w:cs="宋体"/>
                <w:color w:val="000000"/>
                <w:kern w:val="0"/>
                <w:sz w:val="24"/>
                <w:szCs w:val="24"/>
              </w:rPr>
              <w:t>竣工</w:t>
            </w:r>
            <w:r>
              <w:rPr>
                <w:rFonts w:hint="eastAsia" w:ascii="宋体" w:hAnsi="宋体" w:cs="宋体"/>
                <w:color w:val="000000"/>
                <w:kern w:val="0"/>
                <w:sz w:val="24"/>
                <w:szCs w:val="24"/>
                <w:lang w:eastAsia="zh-CN"/>
              </w:rPr>
              <w:t>验收</w:t>
            </w:r>
            <w:r>
              <w:rPr>
                <w:rFonts w:hint="eastAsia" w:ascii="宋体" w:hAnsi="宋体" w:cs="宋体"/>
                <w:color w:val="000000"/>
                <w:kern w:val="0"/>
                <w:sz w:val="24"/>
                <w:szCs w:val="24"/>
              </w:rPr>
              <w:t>报告</w:t>
            </w:r>
          </w:p>
        </w:tc>
      </w:tr>
    </w:tbl>
    <w:p>
      <w:pPr>
        <w:pStyle w:val="4"/>
        <w:keepNext/>
        <w:keepLines/>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1"/>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（三）绩效评价工作内容和范围</w:t>
      </w:r>
      <w:bookmarkEnd w:id="25"/>
      <w:bookmarkEnd w:id="26"/>
    </w:p>
    <w:p>
      <w:pPr>
        <w:ind w:firstLine="560" w:firstLineChars="200"/>
        <w:rPr>
          <w:rFonts w:hint="eastAsia" w:ascii="仿宋" w:hAnsi="仿宋" w:eastAsia="仿宋" w:cs="仿宋"/>
          <w:kern w:val="2"/>
          <w:sz w:val="32"/>
          <w:szCs w:val="32"/>
          <w:lang w:val="en-US" w:eastAsia="zh-CN" w:bidi="ar-SA"/>
        </w:rPr>
      </w:pPr>
      <w:r>
        <w:rPr>
          <w:rFonts w:hint="eastAsia" w:ascii="宋体" w:hAnsi="宋体" w:eastAsia="宋体" w:cs="宋体"/>
          <w:kern w:val="2"/>
          <w:sz w:val="28"/>
          <w:szCs w:val="28"/>
          <w:lang w:val="en-US" w:eastAsia="zh-CN" w:bidi="ar-SA"/>
        </w:rPr>
        <w:t>我们对本项目2019年度债券资金使用部分的项目资料的完整性、有效性作出判断，走访调查相关部门当事人，对</w:t>
      </w:r>
      <w:r>
        <w:rPr>
          <w:rFonts w:hint="eastAsia" w:ascii="宋体" w:hAnsi="宋体" w:eastAsia="宋体" w:cs="宋体"/>
          <w:sz w:val="28"/>
          <w:szCs w:val="28"/>
          <w:highlight w:val="none"/>
          <w:lang w:eastAsia="zh-CN"/>
        </w:rPr>
        <w:t>围场满族蒙古族自治县交通运输局</w:t>
      </w:r>
      <w:r>
        <w:rPr>
          <w:rFonts w:hint="eastAsia" w:ascii="宋体" w:hAnsi="宋体" w:eastAsia="宋体" w:cs="宋体"/>
          <w:kern w:val="2"/>
          <w:sz w:val="28"/>
          <w:szCs w:val="28"/>
          <w:lang w:val="en-US" w:eastAsia="zh-CN" w:bidi="ar-SA"/>
        </w:rPr>
        <w:t>提供的资料数据进行考察、核实，对绩效评价指标体系中的各项工作任务做出客观、公正的评判，不足之处究其原因作出响应</w:t>
      </w:r>
      <w:r>
        <w:rPr>
          <w:rFonts w:hint="eastAsia" w:ascii="仿宋" w:hAnsi="仿宋" w:eastAsia="仿宋" w:cs="仿宋"/>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评价内容包括：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1.决策情况；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2.资金管理和使用情况；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3.相关管理制度办法的健全性及执行情况；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4.实现的产出情况；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5.取得的效益情况；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6.其他相关内容；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2"/>
          <w:szCs w:val="28"/>
          <w:lang w:val="en-US" w:eastAsia="zh-CN" w:bidi="ar-SA"/>
        </w:rPr>
      </w:pPr>
      <w:r>
        <w:rPr>
          <w:rFonts w:hint="eastAsia" w:ascii="宋体" w:hAnsi="宋体" w:eastAsia="宋体" w:cs="宋体"/>
          <w:sz w:val="28"/>
          <w:szCs w:val="28"/>
          <w:lang w:val="en-US" w:eastAsia="zh-CN"/>
        </w:rPr>
        <w:t>评价范围包括2019年度围场县地方政府新增一般债劵资金的预算投入、支出情况。</w:t>
      </w:r>
    </w:p>
    <w:p>
      <w:pPr>
        <w:pStyle w:val="11"/>
        <w:pageBreakBefore w:val="0"/>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outlineLvl w:val="1"/>
        <w:rPr>
          <w:rFonts w:hint="eastAsia" w:ascii="楷体" w:hAnsi="楷体" w:eastAsia="楷体" w:cs="楷体"/>
          <w:b/>
          <w:bCs/>
          <w:color w:val="000000" w:themeColor="text1"/>
          <w:kern w:val="2"/>
          <w:sz w:val="32"/>
          <w:szCs w:val="32"/>
          <w:lang w:val="en-US" w:eastAsia="zh-CN" w:bidi="ar-SA"/>
          <w14:textFill>
            <w14:solidFill>
              <w14:schemeClr w14:val="tx1"/>
            </w14:solidFill>
          </w14:textFill>
        </w:rPr>
      </w:pPr>
      <w:bookmarkStart w:id="27" w:name="_Toc20426"/>
      <w:bookmarkStart w:id="28" w:name="_Toc30379"/>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（四）绩效评价标准和方法</w:t>
      </w:r>
      <w:bookmarkEnd w:id="27"/>
      <w:bookmarkEnd w:id="28"/>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2"/>
          <w:szCs w:val="28"/>
          <w:lang w:val="en-US" w:eastAsia="zh-CN" w:bidi="ar-SA"/>
        </w:rPr>
      </w:pPr>
      <w:r>
        <w:rPr>
          <w:rFonts w:hint="eastAsia" w:ascii="宋体" w:hAnsi="宋体" w:eastAsia="宋体" w:cs="宋体"/>
          <w:sz w:val="28"/>
          <w:szCs w:val="28"/>
          <w:lang w:val="en-US" w:eastAsia="zh-CN"/>
        </w:rPr>
        <w:t>本次绩效评价按照“客观公正、突出重点、绩效优先”的原则进行，主要采用比较分析、定性分析和定量统计相结合的方法，根据项目内容分类、评价指标分类，通过书面评价、核查等方式，对项目资金从投入、管理、产出、效益等方面进行全面的评价。绩效评价包括投入指标、管理指标、产出指标和效益指标4个一级指标，6个二级指标，18个三级指标。绩效评价采用百分制，满分为100分。考评结果等次：根据计算统计结果的分值，确定考评对象最后达到的等次，具体确定为：考评分值S≥80，为优；80＞S≥70，为良；70＞S≥60，为合格；S＜60，为不合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绩效评价指标的确定应当符合以下要求：与评价对象密切相关，全面反映项目决策、项目和资金管理、产出和效益；优先选取最具代表性、最能直接反映产出和效益的核心指标，精简实用；指标内涵应当明确、具体、可衡量，数据及佐证资料应当可采集、可获得；同类项目绩效评价指标和标准应具有一致性，便于评价结果相互比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价指标的权重根据各项指标在评价体系中的重要程度确定，应当突出结果导向，原则上产出、效益指标权重不低于60%。同一评价对象处于不同实施阶段时，指标权重应体现差异性，其中，实施期间的评价更加注重决策、过程和产出，实施期结束后的评价更加注重产出和效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评价方法：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1、层次分析法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层次分析法又称为多层次权重分析法。指将一个复杂的多目标决策问题作为一个系统，将绩效目标分解为多个目标或准则，根据问题的性质和要达到的目标分解出问题的组成因素，并按因素间的相互关系将因素层次化，构成一个层次结构模型，然后按层次分析，通过定性指标模糊量化方法算出层次单排序（权数）和总排序，以作为目标（多指标）、多方案优化决策的系统方法。此方法经常用来为一些基于多种属性的主观评价和决策过程建立模型。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2、对比分析法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对比法主要包括有无对比、前后对比和横向对比等方法。根据项目资料和调研得到项目实际情况，与项目决策最初确定的直接目标和宏观目标及其他指标进行对比，找出偏差和变化，分析原因，得出结论和经验教训，提出项目改进建议和相关政策建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3、成本效益分析法。是指将投入与产出、效益进行关联性分析的方法。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4、因素分析法。是指综合分析影响绩效目标实现、实施效果的内外部因素的方法。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5、调查法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2"/>
          <w:szCs w:val="28"/>
          <w:highlight w:val="none"/>
          <w:lang w:val="en-US" w:eastAsia="zh-CN" w:bidi="ar-SA"/>
        </w:rPr>
      </w:pPr>
      <w:r>
        <w:rPr>
          <w:rFonts w:hint="eastAsia" w:ascii="宋体" w:hAnsi="宋体" w:eastAsia="宋体" w:cs="宋体"/>
          <w:sz w:val="28"/>
          <w:szCs w:val="28"/>
          <w:lang w:val="en-US" w:eastAsia="zh-CN"/>
        </w:rPr>
        <w:t>掌握客观、真实的信息、数据是后评价工作的先决条件和基础，在很多项目中，经常采用收集档案资料、座谈、电话、走访及调查等方法相结合的方式。</w:t>
      </w:r>
    </w:p>
    <w:p>
      <w:pPr>
        <w:pStyle w:val="11"/>
        <w:pageBreakBefore w:val="0"/>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outlineLvl w:val="1"/>
        <w:rPr>
          <w:rFonts w:hint="eastAsia" w:ascii="楷体" w:hAnsi="楷体" w:eastAsia="楷体" w:cs="楷体"/>
          <w:b/>
          <w:bCs/>
          <w:color w:val="000000" w:themeColor="text1"/>
          <w:kern w:val="2"/>
          <w:sz w:val="32"/>
          <w:szCs w:val="32"/>
          <w:lang w:val="en-US" w:eastAsia="zh-CN" w:bidi="ar-SA"/>
          <w14:textFill>
            <w14:solidFill>
              <w14:schemeClr w14:val="tx1"/>
            </w14:solidFill>
          </w14:textFill>
        </w:rPr>
      </w:pPr>
      <w:bookmarkStart w:id="29" w:name="_Toc8164"/>
      <w:bookmarkStart w:id="30" w:name="_Toc12042"/>
      <w:bookmarkStart w:id="31" w:name="_Toc1004"/>
      <w:bookmarkStart w:id="32" w:name="_Toc29690"/>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（五）绩效评价工作过程</w:t>
      </w:r>
      <w:bookmarkEnd w:id="29"/>
      <w:bookmarkEnd w:id="30"/>
      <w:bookmarkEnd w:id="31"/>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560" w:firstLineChars="200"/>
        <w:textAlignment w:val="auto"/>
        <w:outlineLvl w:val="0"/>
        <w:rPr>
          <w:rFonts w:hint="eastAsia" w:ascii="宋体" w:hAnsi="宋体" w:eastAsia="宋体" w:cs="宋体"/>
          <w:sz w:val="28"/>
          <w:szCs w:val="28"/>
          <w:lang w:eastAsia="zh-CN"/>
        </w:rPr>
      </w:pPr>
      <w:bookmarkStart w:id="33" w:name="_Toc22556"/>
      <w:bookmarkStart w:id="34" w:name="_Toc17563"/>
      <w:bookmarkStart w:id="35" w:name="_Toc31807"/>
      <w:bookmarkStart w:id="36" w:name="_Toc2087"/>
      <w:bookmarkStart w:id="37" w:name="_Toc18780"/>
      <w:bookmarkStart w:id="38" w:name="_Toc20149"/>
      <w:bookmarkStart w:id="39" w:name="_Toc13042"/>
      <w:r>
        <w:rPr>
          <w:rFonts w:hint="eastAsia" w:ascii="宋体" w:hAnsi="宋体" w:eastAsia="宋体" w:cs="宋体"/>
          <w:sz w:val="28"/>
          <w:szCs w:val="28"/>
          <w:lang w:eastAsia="zh-CN"/>
        </w:rPr>
        <w:t>围场满族蒙古族自治</w:t>
      </w:r>
      <w:r>
        <w:rPr>
          <w:rFonts w:hint="eastAsia" w:ascii="宋体" w:hAnsi="宋体" w:eastAsia="宋体" w:cs="宋体"/>
          <w:sz w:val="28"/>
          <w:szCs w:val="28"/>
        </w:rPr>
        <w:t>县</w:t>
      </w:r>
      <w:r>
        <w:rPr>
          <w:rFonts w:hint="eastAsia" w:ascii="宋体" w:hAnsi="宋体" w:eastAsia="宋体" w:cs="宋体"/>
          <w:sz w:val="28"/>
          <w:szCs w:val="28"/>
          <w:lang w:eastAsia="zh-CN"/>
        </w:rPr>
        <w:t>财政局</w:t>
      </w:r>
      <w:r>
        <w:rPr>
          <w:rFonts w:hint="eastAsia" w:ascii="宋体" w:hAnsi="宋体" w:eastAsia="宋体" w:cs="宋体"/>
          <w:sz w:val="28"/>
          <w:szCs w:val="28"/>
        </w:rPr>
        <w:t>委托</w:t>
      </w:r>
      <w:r>
        <w:rPr>
          <w:rFonts w:hint="eastAsia" w:ascii="宋体" w:hAnsi="宋体" w:eastAsia="宋体" w:cs="宋体"/>
          <w:sz w:val="28"/>
          <w:szCs w:val="28"/>
          <w:lang w:eastAsia="zh-CN"/>
        </w:rPr>
        <w:t>承德燕山会计师事务所</w:t>
      </w:r>
      <w:r>
        <w:rPr>
          <w:rFonts w:hint="eastAsia" w:ascii="宋体" w:hAnsi="宋体" w:eastAsia="宋体" w:cs="宋体"/>
          <w:sz w:val="28"/>
          <w:szCs w:val="28"/>
        </w:rPr>
        <w:t>有限</w:t>
      </w:r>
      <w:r>
        <w:rPr>
          <w:rFonts w:hint="eastAsia" w:ascii="宋体" w:hAnsi="宋体" w:eastAsia="宋体" w:cs="宋体"/>
          <w:sz w:val="28"/>
          <w:szCs w:val="28"/>
          <w:lang w:eastAsia="zh-CN"/>
        </w:rPr>
        <w:t>责任</w:t>
      </w:r>
      <w:r>
        <w:rPr>
          <w:rFonts w:hint="eastAsia" w:ascii="宋体" w:hAnsi="宋体" w:eastAsia="宋体" w:cs="宋体"/>
          <w:sz w:val="28"/>
          <w:szCs w:val="28"/>
        </w:rPr>
        <w:t>公司</w:t>
      </w:r>
      <w:r>
        <w:rPr>
          <w:rFonts w:hint="eastAsia" w:ascii="宋体" w:hAnsi="宋体" w:eastAsia="宋体" w:cs="宋体"/>
          <w:sz w:val="28"/>
          <w:szCs w:val="28"/>
          <w:lang w:eastAsia="zh-CN"/>
        </w:rPr>
        <w:t>，</w:t>
      </w:r>
      <w:r>
        <w:rPr>
          <w:rFonts w:hint="eastAsia" w:ascii="宋体" w:hAnsi="宋体" w:eastAsia="宋体" w:cs="宋体"/>
          <w:sz w:val="28"/>
          <w:szCs w:val="28"/>
        </w:rPr>
        <w:t>对本</w:t>
      </w:r>
      <w:r>
        <w:rPr>
          <w:rFonts w:hint="eastAsia" w:ascii="宋体" w:hAnsi="宋体" w:eastAsia="宋体" w:cs="宋体"/>
          <w:sz w:val="28"/>
          <w:szCs w:val="28"/>
          <w:lang w:eastAsia="zh-CN"/>
        </w:rPr>
        <w:t>项目（</w:t>
      </w:r>
      <w:r>
        <w:rPr>
          <w:rFonts w:hint="eastAsia" w:ascii="宋体" w:hAnsi="宋体" w:eastAsia="宋体" w:cs="宋体"/>
          <w:kern w:val="2"/>
          <w:sz w:val="28"/>
          <w:szCs w:val="28"/>
          <w:highlight w:val="none"/>
          <w:lang w:val="en-US" w:eastAsia="zh-CN" w:bidi="ar-SA"/>
        </w:rPr>
        <w:t>围场县乡级公路银镇东至银镇西段三级公路改建工程）</w:t>
      </w:r>
      <w:r>
        <w:rPr>
          <w:rFonts w:hint="eastAsia" w:ascii="宋体" w:hAnsi="宋体" w:eastAsia="宋体" w:cs="宋体"/>
          <w:sz w:val="28"/>
          <w:szCs w:val="28"/>
          <w:lang w:eastAsia="zh-CN"/>
        </w:rPr>
        <w:t>债券资金使用情况的</w:t>
      </w:r>
      <w:r>
        <w:rPr>
          <w:rFonts w:hint="eastAsia" w:ascii="宋体" w:hAnsi="宋体" w:eastAsia="宋体" w:cs="宋体"/>
          <w:sz w:val="28"/>
          <w:szCs w:val="28"/>
        </w:rPr>
        <w:t>经济性、规范性、</w:t>
      </w:r>
      <w:r>
        <w:rPr>
          <w:rFonts w:hint="eastAsia" w:ascii="宋体" w:hAnsi="宋体" w:eastAsia="宋体" w:cs="宋体"/>
          <w:sz w:val="28"/>
          <w:szCs w:val="28"/>
          <w:lang w:eastAsia="zh-CN"/>
        </w:rPr>
        <w:t>效益</w:t>
      </w:r>
      <w:r>
        <w:rPr>
          <w:rFonts w:hint="eastAsia" w:ascii="宋体" w:hAnsi="宋体" w:eastAsia="宋体" w:cs="宋体"/>
          <w:sz w:val="28"/>
          <w:szCs w:val="28"/>
        </w:rPr>
        <w:t>性</w:t>
      </w:r>
      <w:r>
        <w:rPr>
          <w:rFonts w:hint="eastAsia" w:ascii="宋体" w:hAnsi="宋体" w:eastAsia="宋体" w:cs="宋体"/>
          <w:sz w:val="28"/>
          <w:szCs w:val="28"/>
          <w:lang w:eastAsia="zh-CN"/>
        </w:rPr>
        <w:t>和可持续性</w:t>
      </w:r>
      <w:r>
        <w:rPr>
          <w:rFonts w:hint="eastAsia" w:ascii="宋体" w:hAnsi="宋体" w:eastAsia="宋体" w:cs="宋体"/>
          <w:sz w:val="28"/>
          <w:szCs w:val="28"/>
        </w:rPr>
        <w:t>等进行</w:t>
      </w:r>
      <w:r>
        <w:rPr>
          <w:rFonts w:hint="eastAsia" w:ascii="宋体" w:hAnsi="宋体" w:eastAsia="宋体" w:cs="宋体"/>
          <w:sz w:val="28"/>
          <w:szCs w:val="28"/>
          <w:lang w:eastAsia="zh-CN"/>
        </w:rPr>
        <w:t>客观、公正的分析和评判</w:t>
      </w:r>
      <w:r>
        <w:rPr>
          <w:rFonts w:hint="eastAsia" w:ascii="宋体" w:hAnsi="宋体" w:eastAsia="宋体" w:cs="宋体"/>
          <w:sz w:val="28"/>
          <w:szCs w:val="28"/>
        </w:rPr>
        <w:t>。根据</w:t>
      </w:r>
      <w:r>
        <w:rPr>
          <w:rFonts w:hint="eastAsia" w:ascii="宋体" w:hAnsi="宋体" w:eastAsia="宋体" w:cs="宋体"/>
          <w:sz w:val="28"/>
          <w:szCs w:val="28"/>
          <w:lang w:eastAsia="zh-CN"/>
        </w:rPr>
        <w:t>绩效评价工作</w:t>
      </w:r>
      <w:r>
        <w:rPr>
          <w:rFonts w:hint="eastAsia" w:ascii="宋体" w:hAnsi="宋体" w:eastAsia="宋体" w:cs="宋体"/>
          <w:sz w:val="28"/>
          <w:szCs w:val="28"/>
        </w:rPr>
        <w:t>要求，</w:t>
      </w:r>
      <w:r>
        <w:rPr>
          <w:rFonts w:hint="eastAsia" w:ascii="宋体" w:hAnsi="宋体" w:eastAsia="宋体" w:cs="宋体"/>
          <w:sz w:val="28"/>
          <w:szCs w:val="28"/>
          <w:lang w:eastAsia="zh-CN"/>
        </w:rPr>
        <w:t>我方做以下工作：</w:t>
      </w:r>
      <w:bookmarkEnd w:id="33"/>
      <w:bookmarkEnd w:id="34"/>
      <w:bookmarkEnd w:id="35"/>
      <w:bookmarkEnd w:id="36"/>
      <w:bookmarkEnd w:id="37"/>
      <w:bookmarkEnd w:id="38"/>
      <w:bookmarkEnd w:id="39"/>
    </w:p>
    <w:p>
      <w:pPr>
        <w:numPr>
          <w:ilvl w:val="0"/>
          <w:numId w:val="0"/>
        </w:numPr>
        <w:spacing w:before="156" w:beforeLines="50" w:after="156" w:afterLines="50"/>
        <w:ind w:leftChars="200" w:firstLine="281" w:firstLineChars="100"/>
        <w:outlineLvl w:val="1"/>
        <w:rPr>
          <w:rFonts w:hint="eastAsia" w:ascii="宋体" w:hAnsi="宋体" w:eastAsia="宋体" w:cs="宋体"/>
          <w:b/>
          <w:bCs/>
          <w:kern w:val="0"/>
          <w:sz w:val="28"/>
          <w:szCs w:val="28"/>
          <w:lang w:val="en-US" w:eastAsia="zh-CN" w:bidi="ar-SA"/>
        </w:rPr>
      </w:pPr>
      <w:bookmarkStart w:id="40" w:name="_Toc1487"/>
      <w:bookmarkStart w:id="41" w:name="_Toc17036"/>
      <w:bookmarkStart w:id="42" w:name="_Toc19058"/>
      <w:bookmarkStart w:id="43" w:name="_Toc14572"/>
      <w:bookmarkStart w:id="44" w:name="_Toc24529"/>
      <w:bookmarkStart w:id="45" w:name="_Toc14297"/>
      <w:bookmarkStart w:id="46" w:name="_Toc24311"/>
      <w:bookmarkStart w:id="47" w:name="_Toc27413"/>
      <w:bookmarkStart w:id="48" w:name="_Toc15494"/>
      <w:bookmarkStart w:id="49" w:name="_Toc3514"/>
      <w:bookmarkStart w:id="50" w:name="_Toc24972"/>
    </w:p>
    <w:p>
      <w:pPr>
        <w:numPr>
          <w:ilvl w:val="0"/>
          <w:numId w:val="0"/>
        </w:numPr>
        <w:spacing w:before="156" w:beforeLines="50" w:after="156" w:afterLines="50"/>
        <w:ind w:leftChars="200" w:firstLine="281" w:firstLineChars="100"/>
        <w:outlineLvl w:val="1"/>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1、明确项目团队的职责与分工</w:t>
      </w:r>
      <w:bookmarkEnd w:id="40"/>
      <w:bookmarkEnd w:id="41"/>
      <w:bookmarkEnd w:id="42"/>
      <w:bookmarkEnd w:id="43"/>
      <w:bookmarkEnd w:id="44"/>
      <w:bookmarkEnd w:id="45"/>
      <w:bookmarkEnd w:id="46"/>
      <w:bookmarkEnd w:id="47"/>
      <w:bookmarkEnd w:id="48"/>
      <w:bookmarkEnd w:id="49"/>
      <w:bookmarkEnd w:id="50"/>
    </w:p>
    <w:tbl>
      <w:tblPr>
        <w:tblStyle w:val="13"/>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705"/>
        <w:gridCol w:w="1428"/>
        <w:gridCol w:w="4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881"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序号</w:t>
            </w:r>
          </w:p>
        </w:tc>
        <w:tc>
          <w:tcPr>
            <w:tcW w:w="1705"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职务</w:t>
            </w:r>
          </w:p>
        </w:tc>
        <w:tc>
          <w:tcPr>
            <w:tcW w:w="1428"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负责人</w:t>
            </w:r>
          </w:p>
        </w:tc>
        <w:tc>
          <w:tcPr>
            <w:tcW w:w="4311" w:type="dxa"/>
            <w:shd w:val="clear" w:color="auto" w:fill="BEBEBE" w:themeFill="background1" w:themeFillShade="BF"/>
            <w:vAlign w:val="center"/>
          </w:tcPr>
          <w:p>
            <w:pPr>
              <w:pStyle w:val="16"/>
              <w:ind w:firstLine="0"/>
              <w:jc w:val="center"/>
              <w:rPr>
                <w:rFonts w:ascii="宋体" w:hAnsi="宋体" w:eastAsia="宋体" w:cs="宋体"/>
                <w:b/>
                <w:bCs/>
                <w:kern w:val="0"/>
                <w:sz w:val="24"/>
              </w:rPr>
            </w:pPr>
            <w:r>
              <w:rPr>
                <w:rFonts w:hint="eastAsia" w:ascii="宋体" w:hAnsi="宋体" w:eastAsia="宋体" w:cs="宋体"/>
                <w:b/>
                <w:bCs/>
                <w:kern w:val="0"/>
                <w:sz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1</w:t>
            </w:r>
          </w:p>
        </w:tc>
        <w:tc>
          <w:tcPr>
            <w:tcW w:w="1705" w:type="dxa"/>
            <w:vMerge w:val="restart"/>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rPr>
              <w:t>负责</w:t>
            </w:r>
            <w:r>
              <w:rPr>
                <w:rFonts w:hint="eastAsia" w:ascii="宋体" w:hAnsi="宋体" w:eastAsia="宋体" w:cs="宋体"/>
                <w:kern w:val="0"/>
                <w:sz w:val="24"/>
                <w:lang w:eastAsia="zh-CN"/>
              </w:rPr>
              <w:t>人</w:t>
            </w:r>
          </w:p>
        </w:tc>
        <w:tc>
          <w:tcPr>
            <w:tcW w:w="1428" w:type="dxa"/>
            <w:vAlign w:val="center"/>
          </w:tcPr>
          <w:p>
            <w:pPr>
              <w:jc w:val="center"/>
              <w:rPr>
                <w:rFonts w:hint="eastAsia" w:ascii="宋体" w:hAnsi="宋体" w:eastAsia="宋体" w:cs="宋体"/>
                <w:kern w:val="0"/>
                <w:sz w:val="24"/>
                <w:highlight w:val="yellow"/>
                <w:lang w:eastAsia="zh-CN"/>
              </w:rPr>
            </w:pPr>
            <w:r>
              <w:rPr>
                <w:rFonts w:hint="eastAsia" w:ascii="宋体" w:hAnsi="宋体" w:eastAsia="宋体" w:cs="宋体"/>
                <w:kern w:val="0"/>
                <w:sz w:val="24"/>
                <w:highlight w:val="none"/>
                <w:lang w:eastAsia="zh-CN"/>
              </w:rPr>
              <w:t>崔春华</w:t>
            </w:r>
          </w:p>
        </w:tc>
        <w:tc>
          <w:tcPr>
            <w:tcW w:w="4311"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主持全面工作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hint="eastAsia"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2</w:t>
            </w:r>
          </w:p>
        </w:tc>
        <w:tc>
          <w:tcPr>
            <w:tcW w:w="1705" w:type="dxa"/>
            <w:vMerge w:val="continue"/>
            <w:vAlign w:val="center"/>
          </w:tcPr>
          <w:p>
            <w:pPr>
              <w:jc w:val="center"/>
              <w:rPr>
                <w:rFonts w:hint="eastAsia" w:ascii="宋体" w:hAnsi="宋体" w:eastAsia="宋体" w:cs="宋体"/>
                <w:kern w:val="0"/>
                <w:sz w:val="24"/>
              </w:rPr>
            </w:pPr>
          </w:p>
        </w:tc>
        <w:tc>
          <w:tcPr>
            <w:tcW w:w="1428" w:type="dxa"/>
            <w:vAlign w:val="center"/>
          </w:tcPr>
          <w:p>
            <w:pPr>
              <w:jc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白秀云</w:t>
            </w:r>
          </w:p>
        </w:tc>
        <w:tc>
          <w:tcPr>
            <w:tcW w:w="4311" w:type="dxa"/>
            <w:vMerge w:val="continue"/>
            <w:vAlign w:val="center"/>
          </w:tcPr>
          <w:p>
            <w:pPr>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81" w:type="dxa"/>
            <w:vAlign w:val="center"/>
          </w:tcPr>
          <w:p>
            <w:pPr>
              <w:pStyle w:val="16"/>
              <w:ind w:firstLine="0"/>
              <w:jc w:val="center"/>
              <w:rPr>
                <w:rFonts w:hint="eastAsia" w:ascii="宋体" w:hAnsi="宋体" w:eastAsia="宋体" w:cs="宋体"/>
                <w:b/>
                <w:bCs/>
                <w:spacing w:val="15"/>
                <w:sz w:val="24"/>
                <w:highlight w:val="yellow"/>
                <w:lang w:val="en-US" w:eastAsia="zh-CN"/>
              </w:rPr>
            </w:pPr>
            <w:r>
              <w:rPr>
                <w:rFonts w:hint="eastAsia" w:ascii="宋体" w:hAnsi="宋体" w:eastAsia="宋体" w:cs="宋体"/>
                <w:b/>
                <w:bCs/>
                <w:spacing w:val="15"/>
                <w:sz w:val="24"/>
                <w:highlight w:val="none"/>
                <w:lang w:val="en-US" w:eastAsia="zh-CN"/>
              </w:rPr>
              <w:t>3</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协调</w:t>
            </w:r>
          </w:p>
        </w:tc>
        <w:tc>
          <w:tcPr>
            <w:tcW w:w="1428" w:type="dxa"/>
            <w:vAlign w:val="center"/>
          </w:tcPr>
          <w:p>
            <w:pPr>
              <w:jc w:val="center"/>
              <w:rPr>
                <w:rFonts w:hint="eastAsia" w:ascii="宋体" w:hAnsi="宋体" w:eastAsia="宋体" w:cs="宋体"/>
                <w:kern w:val="0"/>
                <w:sz w:val="24"/>
                <w:highlight w:val="yellow"/>
                <w:lang w:eastAsia="zh-CN"/>
              </w:rPr>
            </w:pPr>
            <w:r>
              <w:rPr>
                <w:rFonts w:hint="eastAsia" w:ascii="宋体" w:hAnsi="宋体" w:eastAsia="宋体" w:cs="宋体"/>
                <w:kern w:val="0"/>
                <w:sz w:val="24"/>
                <w:highlight w:val="none"/>
                <w:lang w:eastAsia="zh-CN"/>
              </w:rPr>
              <w:t>王雪</w:t>
            </w:r>
          </w:p>
        </w:tc>
        <w:tc>
          <w:tcPr>
            <w:tcW w:w="4311" w:type="dxa"/>
            <w:vAlign w:val="center"/>
          </w:tcPr>
          <w:p>
            <w:pPr>
              <w:rPr>
                <w:rFonts w:ascii="宋体" w:hAnsi="宋体" w:eastAsia="宋体" w:cs="宋体"/>
                <w:kern w:val="0"/>
                <w:sz w:val="24"/>
              </w:rPr>
            </w:pPr>
            <w:r>
              <w:rPr>
                <w:rFonts w:hint="eastAsia" w:ascii="宋体" w:hAnsi="宋体" w:eastAsia="宋体" w:cs="宋体"/>
                <w:spacing w:val="15"/>
                <w:sz w:val="24"/>
              </w:rPr>
              <w:t>负责协调项目实施机构、项目公司等与项目有关的部门及机构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81" w:type="dxa"/>
            <w:vAlign w:val="center"/>
          </w:tcPr>
          <w:p>
            <w:pPr>
              <w:pStyle w:val="16"/>
              <w:ind w:firstLine="0"/>
              <w:jc w:val="center"/>
              <w:rPr>
                <w:rFonts w:hint="eastAsia"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4</w:t>
            </w:r>
          </w:p>
        </w:tc>
        <w:tc>
          <w:tcPr>
            <w:tcW w:w="1705" w:type="dxa"/>
            <w:vMerge w:val="continue"/>
            <w:vAlign w:val="center"/>
          </w:tcPr>
          <w:p>
            <w:pPr>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11" w:type="dxa"/>
            <w:vAlign w:val="center"/>
          </w:tcPr>
          <w:p>
            <w:pPr>
              <w:rPr>
                <w:rFonts w:ascii="宋体" w:hAnsi="宋体" w:eastAsia="宋体" w:cs="宋体"/>
                <w:spacing w:val="15"/>
                <w:sz w:val="24"/>
              </w:rPr>
            </w:pPr>
            <w:r>
              <w:rPr>
                <w:rFonts w:hint="eastAsia" w:ascii="宋体" w:hAnsi="宋体" w:eastAsia="宋体" w:cs="宋体"/>
                <w:spacing w:val="15"/>
                <w:sz w:val="24"/>
              </w:rPr>
              <w:t>负责绩效评价工作小组成员的协调等相关工作。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hint="eastAsia" w:ascii="宋体" w:hAnsi="宋体" w:eastAsia="宋体" w:cs="宋体"/>
                <w:b/>
                <w:bCs/>
                <w:spacing w:val="15"/>
                <w:sz w:val="24"/>
                <w:lang w:eastAsia="zh-CN"/>
              </w:rPr>
            </w:pPr>
            <w:r>
              <w:rPr>
                <w:rFonts w:hint="eastAsia" w:ascii="宋体" w:hAnsi="宋体" w:eastAsia="宋体" w:cs="宋体"/>
                <w:b/>
                <w:bCs/>
                <w:spacing w:val="15"/>
                <w:sz w:val="24"/>
                <w:lang w:val="en-US" w:eastAsia="zh-CN"/>
              </w:rPr>
              <w:t>5</w:t>
            </w:r>
          </w:p>
        </w:tc>
        <w:tc>
          <w:tcPr>
            <w:tcW w:w="1705" w:type="dxa"/>
            <w:vMerge w:val="restart"/>
            <w:vAlign w:val="center"/>
          </w:tcPr>
          <w:p>
            <w:pPr>
              <w:pStyle w:val="16"/>
              <w:ind w:firstLine="0"/>
              <w:jc w:val="center"/>
              <w:rPr>
                <w:rFonts w:hint="eastAsia" w:ascii="宋体" w:hAnsi="宋体" w:eastAsia="宋体" w:cs="宋体"/>
                <w:kern w:val="0"/>
                <w:sz w:val="24"/>
                <w:lang w:eastAsia="zh-CN"/>
              </w:rPr>
            </w:pPr>
            <w:r>
              <w:rPr>
                <w:rFonts w:hint="eastAsia" w:ascii="宋体" w:hAnsi="宋体" w:eastAsia="宋体" w:cs="宋体"/>
                <w:kern w:val="0"/>
                <w:sz w:val="24"/>
              </w:rPr>
              <w:t>监管</w:t>
            </w:r>
            <w:r>
              <w:rPr>
                <w:rFonts w:hint="eastAsia" w:ascii="宋体" w:hAnsi="宋体" w:eastAsia="宋体" w:cs="宋体"/>
                <w:kern w:val="0"/>
                <w:sz w:val="24"/>
                <w:lang w:eastAsia="zh-CN"/>
              </w:rPr>
              <w:t>审核</w:t>
            </w: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吴丽珍</w:t>
            </w:r>
          </w:p>
        </w:tc>
        <w:tc>
          <w:tcPr>
            <w:tcW w:w="4311" w:type="dxa"/>
            <w:vMerge w:val="restart"/>
            <w:vAlign w:val="center"/>
          </w:tcPr>
          <w:p>
            <w:pPr>
              <w:rPr>
                <w:rFonts w:ascii="宋体" w:hAnsi="宋体" w:eastAsia="宋体" w:cs="宋体"/>
                <w:kern w:val="0"/>
                <w:sz w:val="24"/>
              </w:rPr>
            </w:pPr>
            <w:r>
              <w:rPr>
                <w:rFonts w:hint="eastAsia" w:ascii="宋体" w:hAnsi="宋体" w:eastAsia="宋体" w:cs="宋体"/>
                <w:kern w:val="0"/>
                <w:sz w:val="24"/>
              </w:rPr>
              <w:t>资料</w:t>
            </w:r>
            <w:r>
              <w:rPr>
                <w:rFonts w:hint="eastAsia" w:ascii="宋体" w:hAnsi="宋体" w:eastAsia="宋体" w:cs="宋体"/>
                <w:kern w:val="0"/>
                <w:sz w:val="24"/>
                <w:lang w:eastAsia="zh-CN"/>
              </w:rPr>
              <w:t>检查、</w:t>
            </w:r>
            <w:r>
              <w:rPr>
                <w:rFonts w:hint="eastAsia" w:ascii="宋体" w:hAnsi="宋体" w:eastAsia="宋体" w:cs="宋体"/>
                <w:kern w:val="0"/>
                <w:sz w:val="24"/>
              </w:rPr>
              <w:t>管理</w:t>
            </w:r>
            <w:r>
              <w:rPr>
                <w:rFonts w:hint="eastAsia" w:ascii="宋体" w:hAnsi="宋体" w:eastAsia="宋体" w:cs="宋体"/>
                <w:kern w:val="0"/>
                <w:sz w:val="24"/>
                <w:lang w:eastAsia="zh-CN"/>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6</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7</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项目评价</w:t>
            </w: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崔春华</w:t>
            </w:r>
          </w:p>
        </w:tc>
        <w:tc>
          <w:tcPr>
            <w:tcW w:w="4311" w:type="dxa"/>
            <w:vMerge w:val="restart"/>
            <w:vAlign w:val="center"/>
          </w:tcPr>
          <w:p>
            <w:pPr>
              <w:jc w:val="both"/>
              <w:rPr>
                <w:rFonts w:ascii="宋体" w:hAnsi="宋体" w:eastAsia="宋体" w:cs="宋体"/>
                <w:kern w:val="0"/>
                <w:sz w:val="24"/>
              </w:rPr>
            </w:pPr>
            <w:r>
              <w:rPr>
                <w:rFonts w:hint="eastAsia" w:ascii="宋体" w:hAnsi="宋体" w:eastAsia="宋体" w:cs="宋体"/>
                <w:kern w:val="0"/>
                <w:sz w:val="24"/>
              </w:rPr>
              <w:t>现场调查、走访</w:t>
            </w:r>
            <w:r>
              <w:rPr>
                <w:rFonts w:hint="eastAsia" w:ascii="宋体" w:hAnsi="宋体" w:eastAsia="宋体" w:cs="宋体"/>
                <w:kern w:val="0"/>
                <w:sz w:val="24"/>
                <w:lang w:eastAsia="zh-CN"/>
              </w:rPr>
              <w:t>，</w:t>
            </w:r>
            <w:r>
              <w:rPr>
                <w:rFonts w:hint="eastAsia" w:ascii="宋体" w:hAnsi="宋体" w:eastAsia="宋体" w:cs="宋体"/>
                <w:kern w:val="0"/>
                <w:sz w:val="24"/>
              </w:rPr>
              <w:t>出具绩效评价报告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8</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白秀云</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9</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10</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敖立军</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11</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杨莉洁</w:t>
            </w:r>
          </w:p>
        </w:tc>
        <w:tc>
          <w:tcPr>
            <w:tcW w:w="4311" w:type="dxa"/>
            <w:vMerge w:val="continue"/>
            <w:vAlign w:val="center"/>
          </w:tcPr>
          <w:p>
            <w:pPr>
              <w:jc w:val="center"/>
              <w:rPr>
                <w:rFonts w:ascii="宋体" w:hAnsi="宋体" w:eastAsia="宋体" w:cs="宋体"/>
                <w:kern w:val="0"/>
                <w:sz w:val="24"/>
              </w:rPr>
            </w:pPr>
          </w:p>
        </w:tc>
      </w:tr>
    </w:tbl>
    <w:p>
      <w:pPr>
        <w:numPr>
          <w:ilvl w:val="0"/>
          <w:numId w:val="0"/>
        </w:numPr>
        <w:spacing w:before="156" w:beforeLines="50" w:after="156" w:afterLines="50"/>
        <w:ind w:leftChars="200" w:firstLine="281" w:firstLineChars="100"/>
        <w:outlineLvl w:val="1"/>
        <w:rPr>
          <w:rFonts w:hint="eastAsia" w:ascii="宋体" w:hAnsi="宋体" w:eastAsia="宋体" w:cs="宋体"/>
          <w:b/>
          <w:bCs/>
          <w:kern w:val="0"/>
          <w:sz w:val="28"/>
          <w:szCs w:val="28"/>
          <w:lang w:val="en-US" w:eastAsia="zh-CN" w:bidi="ar-SA"/>
        </w:rPr>
      </w:pPr>
      <w:bookmarkStart w:id="51" w:name="_Toc25494"/>
      <w:bookmarkStart w:id="52" w:name="_Toc27143"/>
      <w:bookmarkStart w:id="53" w:name="_Toc29931"/>
      <w:bookmarkStart w:id="54" w:name="_Toc31637"/>
      <w:bookmarkStart w:id="55" w:name="_Toc13246"/>
      <w:bookmarkStart w:id="56" w:name="_Toc28394"/>
      <w:bookmarkStart w:id="57" w:name="_Toc6642"/>
      <w:r>
        <w:rPr>
          <w:rFonts w:hint="eastAsia" w:ascii="宋体" w:hAnsi="宋体" w:eastAsia="宋体" w:cs="宋体"/>
          <w:b/>
          <w:bCs/>
          <w:kern w:val="0"/>
          <w:sz w:val="28"/>
          <w:szCs w:val="28"/>
          <w:lang w:val="en-US" w:eastAsia="zh-CN" w:bidi="ar-SA"/>
        </w:rPr>
        <w:t>2、评价工作各相关当事方的职责</w:t>
      </w:r>
      <w:bookmarkEnd w:id="51"/>
      <w:bookmarkEnd w:id="52"/>
      <w:bookmarkEnd w:id="53"/>
      <w:bookmarkEnd w:id="54"/>
      <w:bookmarkEnd w:id="55"/>
      <w:bookmarkEnd w:id="56"/>
      <w:bookmarkEnd w:id="57"/>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263"/>
        <w:gridCol w:w="5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blHeader/>
          <w:jc w:val="center"/>
        </w:trPr>
        <w:tc>
          <w:tcPr>
            <w:tcW w:w="844"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序号</w:t>
            </w:r>
          </w:p>
        </w:tc>
        <w:tc>
          <w:tcPr>
            <w:tcW w:w="2263"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spacing w:val="15"/>
                <w:kern w:val="0"/>
                <w:sz w:val="24"/>
                <w:szCs w:val="24"/>
              </w:rPr>
              <w:t>各相关当事方</w:t>
            </w:r>
          </w:p>
        </w:tc>
        <w:tc>
          <w:tcPr>
            <w:tcW w:w="5172"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844" w:type="dxa"/>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1</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委托方</w:t>
            </w:r>
          </w:p>
        </w:tc>
        <w:tc>
          <w:tcPr>
            <w:tcW w:w="5172" w:type="dxa"/>
            <w:noWrap w:val="0"/>
            <w:vAlign w:val="center"/>
          </w:tcPr>
          <w:p>
            <w:pPr>
              <w:numPr>
                <w:ilvl w:val="0"/>
                <w:numId w:val="1"/>
              </w:numPr>
              <w:ind w:firstLine="0" w:firstLineChars="0"/>
              <w:rPr>
                <w:rFonts w:hint="eastAsia" w:ascii="宋体" w:hAnsi="宋体" w:eastAsia="宋体" w:cs="宋体"/>
                <w:spacing w:val="15"/>
                <w:kern w:val="0"/>
                <w:sz w:val="24"/>
                <w:szCs w:val="24"/>
              </w:rPr>
            </w:pPr>
            <w:r>
              <w:rPr>
                <w:rFonts w:hint="eastAsia" w:ascii="宋体" w:hAnsi="宋体" w:eastAsia="宋体" w:cs="宋体"/>
                <w:spacing w:val="15"/>
                <w:kern w:val="0"/>
                <w:sz w:val="24"/>
                <w:szCs w:val="24"/>
              </w:rPr>
              <w:t>明确</w:t>
            </w:r>
            <w:r>
              <w:rPr>
                <w:rFonts w:hint="eastAsia" w:ascii="宋体" w:hAnsi="宋体" w:eastAsia="宋体" w:cs="宋体"/>
                <w:spacing w:val="15"/>
                <w:kern w:val="0"/>
                <w:sz w:val="24"/>
                <w:szCs w:val="24"/>
                <w:lang w:eastAsia="zh-CN"/>
              </w:rPr>
              <w:t>王雪</w:t>
            </w:r>
            <w:r>
              <w:rPr>
                <w:rFonts w:hint="eastAsia" w:ascii="宋体" w:hAnsi="宋体" w:eastAsia="宋体" w:cs="宋体"/>
                <w:spacing w:val="15"/>
                <w:kern w:val="0"/>
                <w:sz w:val="24"/>
                <w:szCs w:val="24"/>
              </w:rPr>
              <w:t>同志参加绩效评价工作，负责与相关部门沟通协调，确保</w:t>
            </w:r>
            <w:r>
              <w:rPr>
                <w:rFonts w:hint="eastAsia" w:ascii="宋体" w:hAnsi="宋体" w:eastAsia="宋体" w:cs="宋体"/>
                <w:spacing w:val="15"/>
                <w:kern w:val="0"/>
                <w:sz w:val="24"/>
                <w:szCs w:val="24"/>
                <w:lang w:eastAsia="zh-CN"/>
              </w:rPr>
              <w:t>绩效</w:t>
            </w:r>
            <w:r>
              <w:rPr>
                <w:rFonts w:hint="eastAsia" w:ascii="宋体" w:hAnsi="宋体" w:eastAsia="宋体" w:cs="宋体"/>
                <w:spacing w:val="15"/>
                <w:kern w:val="0"/>
                <w:sz w:val="24"/>
                <w:szCs w:val="24"/>
              </w:rPr>
              <w:t>评价工作正常开展</w:t>
            </w:r>
            <w:r>
              <w:rPr>
                <w:rFonts w:hint="eastAsia" w:ascii="宋体" w:hAnsi="宋体" w:eastAsia="宋体" w:cs="宋体"/>
                <w:spacing w:val="15"/>
                <w:kern w:val="0"/>
                <w:sz w:val="24"/>
                <w:szCs w:val="24"/>
                <w:lang w:eastAsia="zh-CN"/>
              </w:rPr>
              <w:t>。</w:t>
            </w:r>
          </w:p>
          <w:p>
            <w:pPr>
              <w:ind w:firstLine="0" w:firstLineChars="0"/>
              <w:rPr>
                <w:rFonts w:ascii="宋体" w:hAnsi="宋体" w:eastAsia="宋体"/>
                <w:spacing w:val="15"/>
                <w:kern w:val="0"/>
                <w:sz w:val="24"/>
                <w:szCs w:val="24"/>
              </w:rPr>
            </w:pPr>
            <w:r>
              <w:rPr>
                <w:rFonts w:hint="eastAsia" w:ascii="宋体" w:hAnsi="宋体" w:eastAsia="宋体" w:cs="宋体"/>
                <w:spacing w:val="15"/>
                <w:kern w:val="0"/>
                <w:sz w:val="24"/>
                <w:szCs w:val="24"/>
                <w:lang w:val="en-US" w:eastAsia="zh-CN"/>
              </w:rPr>
              <w:t>2.整理好</w:t>
            </w:r>
            <w:r>
              <w:rPr>
                <w:rFonts w:hint="eastAsia" w:ascii="宋体" w:hAnsi="宋体" w:eastAsia="宋体" w:cs="宋体"/>
                <w:spacing w:val="15"/>
                <w:kern w:val="0"/>
                <w:sz w:val="24"/>
                <w:szCs w:val="24"/>
                <w:lang w:eastAsia="zh-CN"/>
              </w:rPr>
              <w:t>由委托方提供的与该</w:t>
            </w:r>
            <w:r>
              <w:rPr>
                <w:rFonts w:hint="eastAsia" w:ascii="宋体" w:hAnsi="宋体" w:eastAsia="宋体" w:cs="宋体"/>
                <w:spacing w:val="15"/>
                <w:kern w:val="0"/>
                <w:sz w:val="24"/>
                <w:szCs w:val="24"/>
              </w:rPr>
              <w:t>项目</w:t>
            </w:r>
            <w:r>
              <w:rPr>
                <w:rFonts w:hint="eastAsia" w:ascii="宋体" w:hAnsi="宋体" w:eastAsia="宋体" w:cs="宋体"/>
                <w:spacing w:val="15"/>
                <w:kern w:val="0"/>
                <w:sz w:val="24"/>
                <w:szCs w:val="24"/>
                <w:lang w:eastAsia="zh-CN"/>
              </w:rPr>
              <w:t>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44" w:type="dxa"/>
            <w:noWrap w:val="0"/>
            <w:vAlign w:val="center"/>
          </w:tcPr>
          <w:p>
            <w:pPr>
              <w:ind w:firstLine="0" w:firstLineChars="0"/>
              <w:jc w:val="center"/>
              <w:rPr>
                <w:rFonts w:hint="eastAsia" w:ascii="宋体" w:hAnsi="宋体" w:eastAsia="宋体"/>
                <w:b/>
                <w:bCs/>
                <w:kern w:val="0"/>
                <w:sz w:val="24"/>
                <w:szCs w:val="24"/>
                <w:lang w:val="en-US" w:eastAsia="zh-CN"/>
              </w:rPr>
            </w:pPr>
            <w:r>
              <w:rPr>
                <w:rFonts w:hint="eastAsia" w:ascii="宋体" w:hAnsi="宋体" w:eastAsia="宋体"/>
                <w:b/>
                <w:bCs/>
                <w:kern w:val="0"/>
                <w:sz w:val="24"/>
                <w:szCs w:val="24"/>
                <w:lang w:val="en-US" w:eastAsia="zh-CN"/>
              </w:rPr>
              <w:t>2</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建设单位</w:t>
            </w:r>
          </w:p>
        </w:tc>
        <w:tc>
          <w:tcPr>
            <w:tcW w:w="5172" w:type="dxa"/>
            <w:noWrap w:val="0"/>
            <w:vAlign w:val="center"/>
          </w:tcPr>
          <w:p>
            <w:pPr>
              <w:ind w:firstLine="0" w:firstLineChars="0"/>
              <w:rPr>
                <w:rFonts w:hint="default" w:ascii="宋体" w:hAnsi="宋体" w:eastAsia="宋体" w:cs="宋体"/>
                <w:spacing w:val="15"/>
                <w:kern w:val="0"/>
                <w:sz w:val="24"/>
                <w:szCs w:val="24"/>
                <w:lang w:val="en-US" w:eastAsia="zh-CN"/>
              </w:rPr>
            </w:pPr>
            <w:r>
              <w:rPr>
                <w:rFonts w:hint="eastAsia" w:ascii="宋体" w:hAnsi="宋体" w:eastAsia="宋体" w:cs="宋体"/>
                <w:spacing w:val="15"/>
                <w:kern w:val="0"/>
                <w:sz w:val="24"/>
                <w:szCs w:val="24"/>
                <w:lang w:val="en-US" w:eastAsia="zh-CN"/>
              </w:rPr>
              <w:t>提供项目决策资料、实施过程资料等与该项目有关的相关资料。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844" w:type="dxa"/>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3</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受托方</w:t>
            </w:r>
          </w:p>
        </w:tc>
        <w:tc>
          <w:tcPr>
            <w:tcW w:w="5172" w:type="dxa"/>
            <w:noWrap w:val="0"/>
            <w:vAlign w:val="center"/>
          </w:tcPr>
          <w:p>
            <w:pPr>
              <w:ind w:firstLine="0" w:firstLineChars="0"/>
              <w:rPr>
                <w:rFonts w:hint="eastAsia" w:ascii="宋体" w:hAnsi="宋体" w:eastAsia="宋体" w:cs="宋体"/>
                <w:spacing w:val="15"/>
                <w:kern w:val="0"/>
                <w:sz w:val="24"/>
                <w:szCs w:val="24"/>
              </w:rPr>
            </w:pPr>
            <w:r>
              <w:rPr>
                <w:rFonts w:hint="eastAsia" w:ascii="宋体" w:hAnsi="宋体" w:eastAsia="宋体" w:cs="宋体"/>
                <w:spacing w:val="15"/>
                <w:kern w:val="0"/>
                <w:sz w:val="24"/>
                <w:szCs w:val="24"/>
                <w:lang w:val="en-US" w:eastAsia="zh-CN"/>
              </w:rPr>
              <w:t>1.</w:t>
            </w:r>
            <w:r>
              <w:rPr>
                <w:rFonts w:hint="eastAsia" w:ascii="宋体" w:hAnsi="宋体" w:eastAsia="宋体" w:cs="宋体"/>
                <w:spacing w:val="15"/>
                <w:kern w:val="0"/>
                <w:sz w:val="24"/>
                <w:szCs w:val="24"/>
              </w:rPr>
              <w:t>对</w:t>
            </w:r>
            <w:r>
              <w:rPr>
                <w:rFonts w:hint="eastAsia" w:ascii="宋体" w:hAnsi="宋体" w:eastAsia="宋体" w:cs="宋体"/>
                <w:b w:val="0"/>
                <w:bCs w:val="0"/>
                <w:sz w:val="24"/>
                <w:szCs w:val="24"/>
                <w:lang w:eastAsia="zh-CN"/>
              </w:rPr>
              <w:t>本</w:t>
            </w:r>
            <w:r>
              <w:rPr>
                <w:rFonts w:hint="eastAsia" w:ascii="宋体" w:hAnsi="宋体" w:eastAsia="宋体" w:cs="宋体"/>
                <w:spacing w:val="15"/>
                <w:kern w:val="0"/>
                <w:sz w:val="24"/>
                <w:szCs w:val="24"/>
                <w:lang w:val="en-US" w:eastAsia="zh-CN"/>
              </w:rPr>
              <w:t>项目</w:t>
            </w:r>
            <w:r>
              <w:rPr>
                <w:rFonts w:hint="eastAsia" w:ascii="宋体" w:hAnsi="宋体" w:eastAsia="宋体" w:cs="宋体"/>
                <w:spacing w:val="15"/>
                <w:kern w:val="0"/>
                <w:sz w:val="24"/>
                <w:szCs w:val="24"/>
              </w:rPr>
              <w:t>资金安排的使用情况，组织实施情况和绩效目标实现程度及效果进行评价；</w:t>
            </w:r>
          </w:p>
          <w:p>
            <w:pPr>
              <w:ind w:firstLine="0" w:firstLineChars="0"/>
              <w:rPr>
                <w:rFonts w:ascii="宋体" w:hAnsi="宋体" w:eastAsia="宋体"/>
                <w:spacing w:val="15"/>
                <w:kern w:val="0"/>
                <w:sz w:val="24"/>
                <w:szCs w:val="24"/>
              </w:rPr>
            </w:pPr>
            <w:r>
              <w:rPr>
                <w:rFonts w:hint="eastAsia" w:ascii="宋体" w:hAnsi="宋体" w:eastAsia="宋体" w:cs="宋体"/>
                <w:spacing w:val="15"/>
                <w:kern w:val="0"/>
                <w:sz w:val="24"/>
                <w:szCs w:val="24"/>
                <w:lang w:val="en-US" w:eastAsia="zh-CN"/>
              </w:rPr>
              <w:t>2.</w:t>
            </w:r>
            <w:r>
              <w:rPr>
                <w:rFonts w:hint="eastAsia" w:ascii="宋体" w:hAnsi="宋体" w:eastAsia="宋体" w:cs="宋体"/>
                <w:spacing w:val="15"/>
                <w:kern w:val="0"/>
                <w:sz w:val="24"/>
                <w:szCs w:val="24"/>
              </w:rPr>
              <w:t>对</w:t>
            </w:r>
            <w:r>
              <w:rPr>
                <w:rFonts w:hint="eastAsia" w:ascii="宋体" w:hAnsi="宋体" w:eastAsia="宋体" w:cs="宋体"/>
                <w:b w:val="0"/>
                <w:bCs w:val="0"/>
                <w:sz w:val="24"/>
                <w:szCs w:val="24"/>
                <w:lang w:eastAsia="zh-CN"/>
              </w:rPr>
              <w:t>本</w:t>
            </w:r>
            <w:r>
              <w:rPr>
                <w:rFonts w:hint="eastAsia" w:ascii="宋体" w:hAnsi="宋体" w:eastAsia="宋体" w:cs="宋体"/>
                <w:spacing w:val="15"/>
                <w:kern w:val="0"/>
                <w:sz w:val="24"/>
                <w:szCs w:val="24"/>
                <w:lang w:val="en-US" w:eastAsia="zh-CN"/>
              </w:rPr>
              <w:t>项目</w:t>
            </w:r>
            <w:r>
              <w:rPr>
                <w:rFonts w:hint="eastAsia" w:ascii="宋体" w:hAnsi="宋体" w:eastAsia="宋体" w:cs="宋体"/>
                <w:spacing w:val="15"/>
                <w:kern w:val="0"/>
                <w:sz w:val="24"/>
                <w:szCs w:val="24"/>
              </w:rPr>
              <w:t>进行第三方绩效评价服务，并出具绩效评价报告；</w:t>
            </w:r>
          </w:p>
        </w:tc>
      </w:tr>
    </w:tbl>
    <w:p>
      <w:p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3、资料收集与调查</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明确开展绩效评价工作所需的资料收集与调查方案，包括资料收集内容与途径、数据资料来源以及具体的调查方法。</w:t>
      </w:r>
    </w:p>
    <w:p>
      <w:pPr>
        <w:pStyle w:val="5"/>
        <w:keepNext w:val="0"/>
        <w:keepLines w:val="0"/>
        <w:pageBreakBefore w:val="0"/>
        <w:widowControl w:val="0"/>
        <w:kinsoku/>
        <w:wordWrap/>
        <w:overflowPunct/>
        <w:topLinePunct w:val="0"/>
        <w:autoSpaceDE/>
        <w:autoSpaceDN/>
        <w:bidi w:val="0"/>
        <w:adjustRightInd/>
        <w:snapToGrid/>
        <w:spacing w:before="1"/>
        <w:ind w:left="0" w:leftChars="0" w:firstLine="562" w:firstLineChars="200"/>
        <w:jc w:val="both"/>
        <w:textAlignment w:val="auto"/>
        <w:rPr>
          <w:rFonts w:hint="eastAsia" w:ascii="楷体" w:hAnsi="楷体" w:eastAsia="楷体" w:cs="楷体"/>
          <w:b/>
          <w:bCs w:val="0"/>
          <w:kern w:val="0"/>
          <w:sz w:val="28"/>
          <w:szCs w:val="28"/>
          <w:lang w:val="en-US" w:eastAsia="zh-CN" w:bidi="ar-SA"/>
        </w:rPr>
      </w:pPr>
      <w:r>
        <w:rPr>
          <w:rFonts w:hint="eastAsia" w:ascii="楷体" w:hAnsi="楷体" w:eastAsia="楷体" w:cs="楷体"/>
          <w:b/>
          <w:bCs w:val="0"/>
          <w:kern w:val="0"/>
          <w:sz w:val="28"/>
          <w:szCs w:val="28"/>
          <w:lang w:val="en-US" w:eastAsia="zh-CN" w:bidi="ar-SA"/>
        </w:rPr>
        <w:t>1）、资料调查法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查阅项目立项及审批手续、施工组织设计、项目建设期评价依据（法律、法规、条例、规章制度）、应急处置预案、台账及施工过程中的档案资料，对涉及到债券资金使用情况的相关现场签证资料进行监督核实，获取绩效评价工作所需要的其他基础信息、指标等内容。</w:t>
      </w:r>
    </w:p>
    <w:p>
      <w:pPr>
        <w:pStyle w:val="5"/>
        <w:keepNext w:val="0"/>
        <w:keepLines w:val="0"/>
        <w:pageBreakBefore w:val="0"/>
        <w:widowControl w:val="0"/>
        <w:kinsoku/>
        <w:wordWrap/>
        <w:overflowPunct/>
        <w:topLinePunct w:val="0"/>
        <w:autoSpaceDE/>
        <w:autoSpaceDN/>
        <w:bidi w:val="0"/>
        <w:adjustRightInd/>
        <w:snapToGrid/>
        <w:spacing w:before="1"/>
        <w:ind w:left="0" w:leftChars="0" w:firstLine="562" w:firstLineChars="200"/>
        <w:jc w:val="both"/>
        <w:textAlignment w:val="auto"/>
        <w:rPr>
          <w:rFonts w:hint="eastAsia" w:ascii="楷体" w:hAnsi="楷体" w:eastAsia="楷体" w:cs="楷体"/>
          <w:b/>
          <w:bCs w:val="0"/>
          <w:kern w:val="0"/>
          <w:sz w:val="28"/>
          <w:szCs w:val="28"/>
          <w:lang w:val="en-US" w:eastAsia="zh-CN" w:bidi="ar-SA"/>
        </w:rPr>
      </w:pPr>
      <w:r>
        <w:rPr>
          <w:rFonts w:hint="eastAsia" w:ascii="楷体" w:hAnsi="楷体" w:eastAsia="楷体" w:cs="楷体"/>
          <w:b/>
          <w:bCs w:val="0"/>
          <w:kern w:val="0"/>
          <w:sz w:val="28"/>
          <w:szCs w:val="28"/>
          <w:lang w:val="en-US" w:eastAsia="zh-CN" w:bidi="ar-SA"/>
        </w:rPr>
        <w:t>2）、座谈调查法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宋体"/>
          <w:bCs/>
          <w:kern w:val="0"/>
          <w:sz w:val="32"/>
          <w:szCs w:val="32"/>
          <w:lang w:val="en-US" w:eastAsia="zh-CN" w:bidi="ar-SA"/>
        </w:rPr>
      </w:pPr>
      <w:r>
        <w:rPr>
          <w:rFonts w:hint="eastAsia" w:ascii="宋体" w:hAnsi="宋体" w:eastAsia="宋体" w:cs="宋体"/>
          <w:kern w:val="2"/>
          <w:sz w:val="28"/>
          <w:szCs w:val="28"/>
          <w:lang w:val="en-US" w:eastAsia="zh-CN" w:bidi="ar-SA"/>
        </w:rPr>
        <w:t>通过与项目单位、施工单位、监理单位等相关项目负责人进行座谈，获取档案资料中没有体现实施的基础信息。了解项目施工过程中的变更及原因，资金使用及分配情况。掌握整个项目施工过程中存在的问题，提出整改意见，限期整改。</w:t>
      </w:r>
    </w:p>
    <w:p>
      <w:pPr>
        <w:pStyle w:val="5"/>
        <w:keepNext w:val="0"/>
        <w:keepLines w:val="0"/>
        <w:pageBreakBefore w:val="0"/>
        <w:widowControl w:val="0"/>
        <w:kinsoku/>
        <w:wordWrap/>
        <w:overflowPunct/>
        <w:topLinePunct w:val="0"/>
        <w:autoSpaceDE/>
        <w:autoSpaceDN/>
        <w:bidi w:val="0"/>
        <w:adjustRightInd/>
        <w:snapToGrid/>
        <w:spacing w:before="1"/>
        <w:ind w:left="0" w:leftChars="0" w:firstLine="562" w:firstLineChars="200"/>
        <w:jc w:val="both"/>
        <w:textAlignment w:val="auto"/>
        <w:rPr>
          <w:rFonts w:hint="eastAsia" w:ascii="楷体" w:hAnsi="楷体" w:eastAsia="楷体" w:cs="楷体"/>
          <w:b/>
          <w:bCs w:val="0"/>
          <w:kern w:val="0"/>
          <w:sz w:val="28"/>
          <w:szCs w:val="28"/>
          <w:lang w:val="en-US" w:eastAsia="zh-CN" w:bidi="ar-SA"/>
        </w:rPr>
      </w:pPr>
      <w:r>
        <w:rPr>
          <w:rFonts w:hint="eastAsia" w:ascii="楷体" w:hAnsi="楷体" w:eastAsia="楷体" w:cs="楷体"/>
          <w:b/>
          <w:bCs w:val="0"/>
          <w:kern w:val="0"/>
          <w:sz w:val="28"/>
          <w:szCs w:val="28"/>
          <w:lang w:val="en-US" w:eastAsia="zh-CN" w:bidi="ar-SA"/>
        </w:rPr>
        <w:t>3）、走访调查法</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针对本项目特点，走访项目所在地相关部门进行访谈。通过随机走访使用者，选定一定数量的调查对象，通过直接与使用者面谈或电话联系等，能够了解他们的真实思想和意见，这种方式可以了解到与调查内容更直接的相关信息。选取的调查对象越多，获取到的情况就越接近真实。了解项目施工过程中对周围环境的影响以及在实施过程中存在的问题。</w:t>
      </w:r>
    </w:p>
    <w:p>
      <w:p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4、明确绩效评价工作质量控制措施</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整个实施过程中对具体绩效评价质量监控主要有外部监控和内部监控两个方面。</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外部监控主要包括财政部门或预算单位对评价小组成员评价工作组能力评价、第三方绩效评价方案的审核、评价实施过程的监控、评价报告的审核、评价质量评审；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560" w:firstLineChars="200"/>
        <w:textAlignment w:val="auto"/>
        <w:outlineLvl w:val="0"/>
        <w:rPr>
          <w:rFonts w:hint="eastAsia" w:ascii="黑体" w:hAnsi="黑体" w:eastAsia="黑体" w:cs="黑体"/>
          <w:b w:val="0"/>
          <w:bCs w:val="0"/>
          <w:sz w:val="32"/>
          <w:szCs w:val="32"/>
          <w:lang w:eastAsia="zh-CN"/>
        </w:rPr>
      </w:pPr>
      <w:bookmarkStart w:id="58" w:name="_Toc24530"/>
      <w:bookmarkStart w:id="59" w:name="_Toc27067"/>
      <w:bookmarkStart w:id="60" w:name="_Toc17781"/>
      <w:bookmarkStart w:id="61" w:name="_Toc332"/>
      <w:bookmarkStart w:id="62" w:name="_Toc5350"/>
      <w:r>
        <w:rPr>
          <w:rFonts w:hint="eastAsia" w:ascii="宋体" w:hAnsi="宋体" w:eastAsia="宋体" w:cs="宋体"/>
          <w:sz w:val="28"/>
          <w:szCs w:val="28"/>
          <w:lang w:val="en-US" w:eastAsia="zh-CN"/>
        </w:rPr>
        <w:t>内部质量监控包括评价小组成员的确定和质量教育、评价指标体系和评价标准的确定、评价现场工作质量控制、评价方法选择等。项目绩效评价小组成员除由第三方机构聘任的绩效评审专家、专业人员组成外，一般还包括预算单位项目执行部门相关负责人员。</w:t>
      </w:r>
      <w:bookmarkEnd w:id="58"/>
      <w:bookmarkEnd w:id="59"/>
      <w:bookmarkEnd w:id="60"/>
      <w:bookmarkEnd w:id="61"/>
      <w:bookmarkEnd w:id="62"/>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0"/>
        <w:rPr>
          <w:rFonts w:hint="eastAsia" w:ascii="黑体" w:hAnsi="黑体" w:eastAsia="黑体" w:cs="黑体"/>
          <w:b w:val="0"/>
          <w:bCs w:val="0"/>
          <w:sz w:val="32"/>
          <w:szCs w:val="32"/>
          <w:lang w:eastAsia="zh-CN"/>
        </w:rPr>
      </w:pPr>
      <w:bookmarkStart w:id="63" w:name="_Toc17028"/>
      <w:r>
        <w:rPr>
          <w:rFonts w:hint="eastAsia" w:ascii="黑体" w:hAnsi="黑体" w:eastAsia="黑体" w:cs="黑体"/>
          <w:b w:val="0"/>
          <w:bCs w:val="0"/>
          <w:sz w:val="32"/>
          <w:szCs w:val="32"/>
          <w:lang w:eastAsia="zh-CN"/>
        </w:rPr>
        <w:t>三、</w:t>
      </w:r>
      <w:bookmarkEnd w:id="32"/>
      <w:r>
        <w:rPr>
          <w:rFonts w:hint="eastAsia" w:ascii="黑体" w:hAnsi="黑体" w:eastAsia="黑体" w:cs="黑体"/>
          <w:kern w:val="2"/>
          <w:sz w:val="32"/>
          <w:szCs w:val="32"/>
          <w:highlight w:val="none"/>
          <w:lang w:val="en-US" w:eastAsia="zh-CN" w:bidi="ar-SA"/>
        </w:rPr>
        <w:t>项目实施及资金使用情况</w:t>
      </w:r>
      <w:bookmarkEnd w:id="63"/>
    </w:p>
    <w:p>
      <w:pPr>
        <w:ind w:firstLine="643" w:firstLineChars="200"/>
        <w:outlineLvl w:val="1"/>
        <w:rPr>
          <w:rFonts w:hint="eastAsia" w:ascii="楷体" w:hAnsi="楷体" w:eastAsia="楷体" w:cs="楷体"/>
          <w:b/>
          <w:bCs/>
          <w:kern w:val="2"/>
          <w:sz w:val="32"/>
          <w:szCs w:val="32"/>
          <w:highlight w:val="yellow"/>
          <w:lang w:val="en-US" w:eastAsia="zh-CN" w:bidi="ar-SA"/>
        </w:rPr>
      </w:pPr>
      <w:bookmarkStart w:id="64" w:name="_Toc9813"/>
      <w:bookmarkStart w:id="65" w:name="_Toc6786"/>
      <w:r>
        <w:rPr>
          <w:rFonts w:hint="eastAsia" w:ascii="楷体" w:hAnsi="楷体" w:eastAsia="楷体" w:cs="楷体"/>
          <w:b/>
          <w:bCs/>
          <w:kern w:val="2"/>
          <w:sz w:val="32"/>
          <w:szCs w:val="32"/>
          <w:highlight w:val="none"/>
          <w:lang w:val="en-US" w:eastAsia="zh-CN" w:bidi="ar-SA"/>
        </w:rPr>
        <w:t>（一）项目实施情况</w:t>
      </w:r>
      <w:bookmarkEnd w:id="64"/>
      <w:bookmarkEnd w:id="65"/>
    </w:p>
    <w:p>
      <w:pPr>
        <w:pStyle w:val="6"/>
        <w:ind w:left="0" w:leftChars="0"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乡级公路银镇东至银镇西段三级公路改建工程，路线起点为银镇村东，终点为银镇村西，路线全长3.205公里，按三级公路标准建设，设计时速30Km/h，路基宽7.5米，路面宽6.5米，路面结构为18厘米天然砂砾垫层+18厘米水稳碎石底基层+18厘米水稳碎石基层+5厘米中粒式沥青混凝土下面层+3厘米细粒式沥青混凝土上面层。小桥8座（长80.16米），涵洞4道。</w:t>
      </w:r>
    </w:p>
    <w:p>
      <w:pPr>
        <w:pStyle w:val="6"/>
        <w:ind w:left="0" w:leftChars="0"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2019年7月3日本项目在围场满族蒙古族自治县公共资源交易中心进行开标、评标，经评标委员会评定，最终确定承德冀通公路工程有限责任公司为中标单位，中标价款为人民币：1050.8521万元，项目经理：司洪旭，证书编号：00009558。并于2019年8月5日与围场满族蒙古族自治县公路工程建设管理站签订了施工合同。</w:t>
      </w:r>
    </w:p>
    <w:p>
      <w:pPr>
        <w:pStyle w:val="6"/>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建设工期：按照合同约定，承包人应按照监理人指示开工，工期为</w:t>
      </w:r>
      <w:r>
        <w:rPr>
          <w:rFonts w:hint="eastAsia" w:ascii="宋体" w:hAnsi="宋体" w:eastAsia="宋体" w:cs="宋体"/>
          <w:sz w:val="28"/>
          <w:szCs w:val="28"/>
          <w:u w:val="single"/>
          <w:lang w:val="en-US" w:eastAsia="zh-CN"/>
        </w:rPr>
        <w:t>92</w:t>
      </w:r>
      <w:r>
        <w:rPr>
          <w:rFonts w:hint="eastAsia" w:ascii="宋体" w:hAnsi="宋体" w:eastAsia="宋体" w:cs="宋体"/>
          <w:sz w:val="28"/>
          <w:szCs w:val="28"/>
          <w:lang w:val="en-US" w:eastAsia="zh-CN"/>
        </w:rPr>
        <w:t>日历天。</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2019年12月13日建设单位组织公路工程竣工验收，对施工单位工程质量做出了评价，评价内容为：质量管理意识强，精心组织施工，完成了招标文件中所要求的计划指标，路面平整密实，线形顺畅，路容路貌整洁美观，各部几何尺寸、技术指标符合设计要求，工程总体质量较好。质量保证资料齐全、规范，无不合理开支及违纪行为，但也存在一些缺点和不足，望施工单位认真总结经验教训，以使在今后的施工中加以克服和解决。最终出具了竣工验收证书</w:t>
      </w:r>
      <w:r>
        <w:rPr>
          <w:rFonts w:hint="eastAsia" w:ascii="宋体" w:hAnsi="宋体" w:eastAsia="宋体" w:cs="宋体"/>
          <w:kern w:val="2"/>
          <w:sz w:val="28"/>
          <w:szCs w:val="28"/>
          <w:lang w:val="en-US" w:eastAsia="zh-CN" w:bidi="ar-SA"/>
        </w:rPr>
        <w:t>。</w:t>
      </w:r>
    </w:p>
    <w:p>
      <w:pPr>
        <w:ind w:firstLine="643" w:firstLineChars="200"/>
        <w:outlineLvl w:val="1"/>
        <w:rPr>
          <w:rFonts w:hint="eastAsia" w:ascii="楷体" w:hAnsi="楷体" w:eastAsia="楷体" w:cs="楷体"/>
          <w:b/>
          <w:bCs/>
          <w:kern w:val="2"/>
          <w:sz w:val="32"/>
          <w:szCs w:val="32"/>
          <w:highlight w:val="yellow"/>
          <w:lang w:val="en-US" w:eastAsia="zh-CN" w:bidi="ar-SA"/>
        </w:rPr>
      </w:pPr>
      <w:bookmarkStart w:id="66" w:name="_Toc14809"/>
      <w:bookmarkStart w:id="67" w:name="_Toc21779"/>
      <w:r>
        <w:rPr>
          <w:rFonts w:hint="eastAsia" w:ascii="楷体" w:hAnsi="楷体" w:eastAsia="楷体" w:cs="楷体"/>
          <w:b/>
          <w:bCs/>
          <w:kern w:val="2"/>
          <w:sz w:val="32"/>
          <w:szCs w:val="32"/>
          <w:highlight w:val="none"/>
          <w:lang w:val="en-US" w:eastAsia="zh-CN" w:bidi="ar-SA"/>
        </w:rPr>
        <w:t>（二）资金使用情况</w:t>
      </w:r>
      <w:bookmarkEnd w:id="66"/>
      <w:bookmarkEnd w:id="67"/>
    </w:p>
    <w:p>
      <w:pPr>
        <w:pStyle w:val="6"/>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kern w:val="2"/>
          <w:sz w:val="28"/>
          <w:szCs w:val="28"/>
          <w:lang w:val="en-US" w:eastAsia="zh-CN" w:bidi="ar-SA"/>
        </w:rPr>
      </w:pPr>
      <w:bookmarkStart w:id="68" w:name="_Toc15054"/>
      <w:bookmarkStart w:id="69" w:name="_Toc13622"/>
      <w:r>
        <w:rPr>
          <w:rFonts w:hint="eastAsia" w:ascii="宋体" w:hAnsi="宋体" w:eastAsia="宋体" w:cs="宋体"/>
          <w:kern w:val="2"/>
          <w:sz w:val="28"/>
          <w:szCs w:val="28"/>
          <w:lang w:val="en-US" w:eastAsia="zh-CN" w:bidi="ar-SA"/>
        </w:rPr>
        <w:t>2020年1月19日围场满族蒙古族自治县交通运输局收到县财政拨付</w:t>
      </w:r>
      <w:r>
        <w:rPr>
          <w:rFonts w:hint="eastAsia" w:ascii="宋体" w:hAnsi="宋体" w:eastAsia="宋体" w:cs="宋体"/>
          <w:kern w:val="2"/>
          <w:sz w:val="28"/>
          <w:szCs w:val="28"/>
          <w:highlight w:val="none"/>
          <w:lang w:val="en-US" w:eastAsia="zh-CN" w:bidi="ar-SA"/>
        </w:rPr>
        <w:t>乡级公路银镇东至银镇西段三级公路改建项目</w:t>
      </w:r>
      <w:r>
        <w:rPr>
          <w:rFonts w:hint="eastAsia" w:ascii="宋体" w:hAnsi="宋体" w:eastAsia="宋体" w:cs="宋体"/>
          <w:kern w:val="2"/>
          <w:sz w:val="28"/>
          <w:szCs w:val="28"/>
          <w:lang w:val="en-US" w:eastAsia="zh-CN" w:bidi="ar-SA"/>
        </w:rPr>
        <w:t>工程款672.5250万元和90.725万元，当日支付给承德冀通公路工程有限责任公司763.25万元。</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2020年1月19日县财政拨付</w:t>
      </w:r>
      <w:r>
        <w:rPr>
          <w:rFonts w:hint="eastAsia" w:ascii="宋体" w:hAnsi="宋体" w:eastAsia="宋体" w:cs="宋体"/>
          <w:kern w:val="2"/>
          <w:sz w:val="28"/>
          <w:szCs w:val="28"/>
          <w:highlight w:val="none"/>
          <w:lang w:val="en-US" w:eastAsia="zh-CN" w:bidi="ar-SA"/>
        </w:rPr>
        <w:t>围场县乡级公路银镇东至银镇西段三级公路改建工程</w:t>
      </w:r>
      <w:r>
        <w:rPr>
          <w:rFonts w:hint="eastAsia" w:ascii="宋体" w:hAnsi="宋体" w:eastAsia="宋体" w:cs="宋体"/>
          <w:kern w:val="2"/>
          <w:sz w:val="28"/>
          <w:szCs w:val="28"/>
          <w:lang w:val="en-US" w:eastAsia="zh-CN" w:bidi="ar-SA"/>
        </w:rPr>
        <w:t>项目工程款（设计费）4.8075万元，由围场满族蒙古族自治县交通运输局支付给中铁城际规划建设有限公司。</w:t>
      </w:r>
      <w:bookmarkEnd w:id="68"/>
      <w:bookmarkEnd w:id="69"/>
    </w:p>
    <w:p>
      <w:pPr>
        <w:ind w:firstLine="560" w:firstLineChars="2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本项目共计使用债券资金768.0575万元，剩余债券资金31.94万元未使用。</w:t>
      </w:r>
    </w:p>
    <w:p>
      <w:pPr>
        <w:ind w:firstLine="640" w:firstLineChars="200"/>
        <w:outlineLvl w:val="0"/>
        <w:rPr>
          <w:rFonts w:hint="eastAsia" w:ascii="黑体" w:hAnsi="黑体" w:eastAsia="黑体" w:cs="黑体"/>
          <w:kern w:val="2"/>
          <w:sz w:val="32"/>
          <w:szCs w:val="32"/>
          <w:lang w:val="en-US" w:eastAsia="zh-CN" w:bidi="ar-SA"/>
        </w:rPr>
      </w:pPr>
      <w:bookmarkStart w:id="70" w:name="_Toc6583"/>
      <w:r>
        <w:rPr>
          <w:rFonts w:hint="eastAsia" w:ascii="黑体" w:hAnsi="黑体" w:eastAsia="黑体" w:cs="黑体"/>
          <w:kern w:val="2"/>
          <w:sz w:val="32"/>
          <w:szCs w:val="32"/>
          <w:lang w:val="en-US" w:eastAsia="zh-CN" w:bidi="ar-SA"/>
        </w:rPr>
        <w:t>四、</w:t>
      </w:r>
      <w:r>
        <w:rPr>
          <w:rFonts w:hint="eastAsia" w:ascii="黑体" w:hAnsi="黑体" w:eastAsia="黑体" w:cs="黑体"/>
          <w:sz w:val="32"/>
          <w:szCs w:val="32"/>
          <w:lang w:val="en-US" w:eastAsia="zh-CN"/>
        </w:rPr>
        <w:t>绩效评价分析与结论</w:t>
      </w:r>
      <w:bookmarkEnd w:id="70"/>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outlineLvl w:val="1"/>
        <w:rPr>
          <w:rFonts w:hint="eastAsia" w:ascii="楷体" w:hAnsi="楷体" w:eastAsia="楷体" w:cs="楷体"/>
          <w:b/>
          <w:bCs w:val="0"/>
          <w:kern w:val="0"/>
          <w:sz w:val="32"/>
          <w:szCs w:val="32"/>
          <w:lang w:val="en-US" w:eastAsia="zh-CN"/>
        </w:rPr>
      </w:pPr>
      <w:bookmarkStart w:id="71" w:name="_Toc16548"/>
      <w:bookmarkStart w:id="72" w:name="_Toc31459"/>
      <w:r>
        <w:rPr>
          <w:rFonts w:hint="eastAsia" w:ascii="楷体" w:hAnsi="楷体" w:eastAsia="楷体" w:cs="楷体"/>
          <w:b/>
          <w:bCs w:val="0"/>
          <w:kern w:val="0"/>
          <w:sz w:val="32"/>
          <w:szCs w:val="32"/>
          <w:lang w:val="en-US" w:eastAsia="zh-CN"/>
        </w:rPr>
        <w:t>（一）绩效评价分析</w:t>
      </w:r>
      <w:bookmarkEnd w:id="71"/>
      <w:bookmarkEnd w:id="72"/>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1.投入指标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投入指标绩效评价设定分值为10分，考评得分 10分。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（1）项目立项管理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①项目立项合规性指标标准分值为5分，考评得分5分。</w:t>
      </w:r>
    </w:p>
    <w:p>
      <w:pPr>
        <w:pStyle w:val="6"/>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2018年4月17日围场满族蒙古族自治县行政审批局关于乡级公路银镇东至银镇西段三级公路改建工程项目可行性研究报告做了批复（围行审投[2018]27号）。</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lang w:val="en-US" w:eastAsia="zh-CN"/>
        </w:rPr>
        <w:t>2018年8月10日围场满族蒙古族自治县人民政府关于《县交通运输局关于呈报（银镇东至银镇西段三级公路改建工程实施方案）的请示》（围政复[2018]27号）做了批复，同意此实施方案，要求县交通运输局加强与上级交通部门和县财政部门沟通，合理统筹安排资金。</w:t>
      </w:r>
      <w:r>
        <w:rPr>
          <w:rFonts w:hint="eastAsia" w:ascii="宋体" w:hAnsi="宋体" w:eastAsia="宋体" w:cs="宋体"/>
          <w:kern w:val="2"/>
          <w:sz w:val="28"/>
          <w:szCs w:val="28"/>
          <w:highlight w:val="none"/>
          <w:lang w:val="en-US" w:eastAsia="zh-CN" w:bidi="ar-SA"/>
        </w:rPr>
        <w:t>本项目立项合规、方案可行、设立过程符合政策规定。</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②项目投入经济性、筹资合规性指标标准分值为3分，考评得分3分。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lang w:val="en-US" w:eastAsia="zh-CN"/>
        </w:rPr>
        <w:t>经济评价分析结果表明：本项目推荐方案的净现值995.59万元，内部收益率9.41%，大于社会折现率8%，说明项目是可行的。敏感性分析结果表明：当费用增加10%、效益下降10%的情况时，内部收益率为9.31%，说明本项目的抗风险能力强。</w:t>
      </w:r>
      <w:r>
        <w:rPr>
          <w:rFonts w:hint="eastAsia" w:ascii="宋体" w:hAnsi="宋体" w:eastAsia="宋体" w:cs="宋体"/>
          <w:kern w:val="2"/>
          <w:sz w:val="28"/>
          <w:szCs w:val="28"/>
          <w:highlight w:val="none"/>
          <w:lang w:val="en-US" w:eastAsia="zh-CN" w:bidi="ar-SA"/>
        </w:rPr>
        <w:t>建设单位按照项目所设定的绩效目标依据充分，投入可行，资金来源合规，符合客观实际。</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③项目可持续性指标标准分值为2分，考评得分2分。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建设单位严格按照方案实施，依据绩效目标完成，设定的绩效指标清晰、合理。通过对围场县乡级公路银镇东至银镇西段三级公路改建工程可行性研究报告</w:t>
      </w:r>
      <w:r>
        <w:rPr>
          <w:rFonts w:hint="eastAsia" w:ascii="宋体" w:hAnsi="宋体" w:eastAsia="宋体" w:cs="宋体"/>
          <w:kern w:val="2"/>
          <w:sz w:val="28"/>
          <w:szCs w:val="28"/>
          <w:lang w:val="en-US" w:eastAsia="zh-CN" w:bidi="ar-SA"/>
        </w:rPr>
        <w:t>的分析</w:t>
      </w:r>
      <w:r>
        <w:rPr>
          <w:rFonts w:hint="eastAsia" w:ascii="宋体" w:hAnsi="宋体" w:eastAsia="宋体" w:cs="宋体"/>
          <w:kern w:val="2"/>
          <w:sz w:val="28"/>
          <w:szCs w:val="28"/>
          <w:highlight w:val="none"/>
          <w:lang w:val="en-US" w:eastAsia="zh-CN" w:bidi="ar-SA"/>
        </w:rPr>
        <w:t>，经济评价的运营期按20年计算，评价期为21年，未来可持续性强。</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2.管理指标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管理指标绩效评价设定分值为30分，考评得分30分。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（1）业务管理指标绩效评价设定分值为15分，考评得分15分。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①项目资料的完整性指标标准分值为6分，考评得分6分。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围场县乡级公路银镇东至银镇西段三级公路改建工程绩效评价涉及到的实施方案、施工合同、竣工验收报告等资料齐全，工程款支付凭证完整。</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②政务公开情况指标标准分值为3分，考评得分3分。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本项目新增债券资金安排的情况均已公示，按照工程项目管理程序没有发现应该招标没有招标的情况。</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③变更控制情况指标标准分值为3分，考评得分3分。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围场县乡级公路银镇东至银镇西段三级公路改建工程债券资金使用部分项目无变更，没有对工程进度造成影响，项目能够按照资金使用情况顺利进行。</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④项目实施方案编制情况指标标准分值为3分，考评得分3分。</w:t>
      </w:r>
    </w:p>
    <w:p>
      <w:pPr>
        <w:pStyle w:val="15"/>
        <w:keepNext w:val="0"/>
        <w:keepLines w:val="0"/>
        <w:pageBreakBefore w:val="0"/>
        <w:widowControl w:val="0"/>
        <w:kinsoku/>
        <w:wordWrap/>
        <w:overflowPunct/>
        <w:topLinePunct w:val="0"/>
        <w:autoSpaceDE w:val="0"/>
        <w:autoSpaceDN w:val="0"/>
        <w:bidi w:val="0"/>
        <w:adjustRightInd w:val="0"/>
        <w:snapToGrid/>
        <w:ind w:firstLine="560" w:firstLineChars="200"/>
        <w:jc w:val="both"/>
        <w:textAlignment w:val="auto"/>
        <w:rPr>
          <w:rFonts w:hint="eastAsia"/>
          <w:sz w:val="28"/>
          <w:szCs w:val="28"/>
          <w:lang w:val="en-US" w:eastAsia="zh-CN"/>
        </w:rPr>
      </w:pPr>
      <w:r>
        <w:rPr>
          <w:rFonts w:hint="eastAsia"/>
          <w:sz w:val="28"/>
          <w:szCs w:val="28"/>
          <w:lang w:val="en-US" w:eastAsia="zh-CN"/>
        </w:rPr>
        <w:t>本项目实施方案编制合理、可行，无违反规定的项目实施。</w:t>
      </w:r>
    </w:p>
    <w:p>
      <w:pPr>
        <w:pStyle w:val="15"/>
        <w:keepNext w:val="0"/>
        <w:keepLines w:val="0"/>
        <w:pageBreakBefore w:val="0"/>
        <w:widowControl w:val="0"/>
        <w:kinsoku/>
        <w:wordWrap/>
        <w:overflowPunct/>
        <w:topLinePunct w:val="0"/>
        <w:autoSpaceDE w:val="0"/>
        <w:autoSpaceDN w:val="0"/>
        <w:bidi w:val="0"/>
        <w:adjustRightInd w:val="0"/>
        <w:snapToGrid/>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（2）财务管理指标绩效评价设定分值为15分，考评得分</w:t>
      </w:r>
      <w:r>
        <w:rPr>
          <w:rFonts w:hint="eastAsia" w:hAnsi="宋体" w:cs="宋体"/>
          <w:kern w:val="2"/>
          <w:sz w:val="28"/>
          <w:szCs w:val="28"/>
          <w:highlight w:val="none"/>
          <w:lang w:val="en-US" w:eastAsia="zh-CN" w:bidi="ar-SA"/>
        </w:rPr>
        <w:t>15</w:t>
      </w:r>
      <w:r>
        <w:rPr>
          <w:rFonts w:hint="eastAsia" w:ascii="宋体" w:hAnsi="宋体" w:eastAsia="宋体" w:cs="宋体"/>
          <w:kern w:val="2"/>
          <w:sz w:val="28"/>
          <w:szCs w:val="28"/>
          <w:highlight w:val="none"/>
          <w:lang w:val="en-US" w:eastAsia="zh-CN" w:bidi="ar-SA"/>
        </w:rPr>
        <w:t>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①资金使用合规性指标标准分值为4分，考评得分4分。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本项目债券资金均未用于经常性支出，未用于中央明令禁止的项目支出，资金使用合规。</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②县级财政国库集中支付情况指标标准分值为7分，考评得分7分。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本项目已按国库集中支付制度要求在县级财政集中支付，未出现资金拖欠现象。</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③会计制度执行情况（项目单位）指标标准分值为4分，考评得分4分。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未发现资金有挪用、抽逃、延迟支付现象，项目建设资金使用合理，账务处理基本合规。</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3.产出指标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产出指标绩效评价设定分值为30分，考评得分30分。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（1）项目产出管理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①工程完工情况指标标准分值为10分，考评得分10分。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项目已完成的工程投资与计划实施的实际工程总投资基本吻合，主要工程量按照要求全部完成。</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②工期控制情况指标标准分值为10分，考评得分10分。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本工程项目合同约定工期为92日历天，实际工期为85日历天。能够按照合同约定计划工期内完成施工任务，未出现工程滞后现象。</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③完工项目验收情况指标标准分值为10分，考评得分10分。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lang w:val="en-US" w:eastAsia="zh-CN"/>
        </w:rPr>
        <w:t>2019年12月13日建设单位组织公路工程竣工验收，对施工单位工程质量做出了评价，评价内容为：质量管理意识强，精心组织施工，完成了招标文件中所要求的计划指标，路面平整密实，线形顺畅，路容路貌整洁美观，各部几何尺寸、技术指标符合设计要求，工程总体质量较好。质量保证资料齐全、规范，无不合理开支及违纪行为</w:t>
      </w:r>
      <w:r>
        <w:rPr>
          <w:rFonts w:hint="eastAsia" w:ascii="宋体" w:hAnsi="宋体" w:eastAsia="宋体" w:cs="宋体"/>
          <w:kern w:val="2"/>
          <w:sz w:val="28"/>
          <w:szCs w:val="28"/>
          <w:highlight w:val="none"/>
          <w:lang w:val="en-US" w:eastAsia="zh-CN" w:bidi="ar-SA"/>
        </w:rPr>
        <w:t>。</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4.效益指标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效益指标绩效评价设定分值为30分，考评得分27分。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（1）社会效益指标绩效评价设定分值为20分，考评得分18分。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①总体目标实现情况指标标准分值为8分，考评得分8分。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项目完成了</w:t>
      </w:r>
      <w:r>
        <w:rPr>
          <w:rFonts w:hint="eastAsia" w:ascii="宋体" w:hAnsi="宋体" w:eastAsia="宋体" w:cs="宋体"/>
          <w:sz w:val="28"/>
          <w:szCs w:val="28"/>
          <w:lang w:val="en-US" w:eastAsia="zh-CN"/>
        </w:rPr>
        <w:t>路线全长3.205公里建设，设计时速30Km/h，小桥8座（长80.16米），涵洞4道。</w:t>
      </w:r>
      <w:r>
        <w:rPr>
          <w:rFonts w:hint="eastAsia" w:ascii="宋体" w:hAnsi="宋体" w:eastAsia="宋体" w:cs="宋体"/>
          <w:kern w:val="2"/>
          <w:sz w:val="28"/>
          <w:szCs w:val="28"/>
          <w:highlight w:val="none"/>
          <w:lang w:val="en-US" w:eastAsia="zh-CN" w:bidi="ar-SA"/>
        </w:rPr>
        <w:t>完工项目按批复设定的总体目标全面实现，达到预期目标。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②社会效益实现情况指标标准分值为8分，考评得分8分。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从社会效益看，改善了沿线基础设施现状，带动了沿途周边村庄更多的发展，提升游客的出行质量，进而推动当地旅游业发展，</w:t>
      </w:r>
      <w:r>
        <w:rPr>
          <w:rFonts w:hint="eastAsia" w:ascii="宋体" w:hAnsi="宋体" w:eastAsia="宋体" w:cs="宋体"/>
          <w:kern w:val="2"/>
          <w:sz w:val="28"/>
          <w:szCs w:val="28"/>
          <w:highlight w:val="none"/>
          <w:lang w:val="en-US" w:eastAsia="zh-CN" w:bidi="ar-SA"/>
        </w:rPr>
        <w:t>社会效益明显提升。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③社会环境（交通环境等）改善情况指标标准分值为4分，考评得分2分。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通过对本项目的改建提升，对目前的社会环境、交通环境有所改善，保障了人们的出行安全，对周边居民的生活环境也有提升。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（2）经济效益指标绩效评价设定分值为10分，考评得分9分。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①直接经济效益指标标准分值为3分，考评得分2分。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和原有相关公路比较，由于减少了路面的颠簸，建设后路面质量大大提升，降低了汽车营运成本，缩短了旅客在途时间，提高了居民出行的频率</w:t>
      </w:r>
      <w:r>
        <w:rPr>
          <w:rFonts w:hint="eastAsia" w:ascii="宋体" w:hAnsi="宋体" w:eastAsia="宋体" w:cs="宋体"/>
          <w:kern w:val="2"/>
          <w:sz w:val="28"/>
          <w:szCs w:val="28"/>
          <w:highlight w:val="none"/>
          <w:lang w:val="en-US" w:eastAsia="zh-CN" w:bidi="ar-SA"/>
        </w:rPr>
        <w:t>，产生一定的直接经济效益。</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②间接经济效益指标标准分值7分，考评得分5分。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间接效益来看，提高生产运输的效率化，游客获得更好的出行体验；缓解御克公路的拥挤状况，延长使用寿命；由于公路建设需要大量的物资和材料，进一步引起对其他部门的派生需要，诱发并波及其他相关产业的发展</w:t>
      </w:r>
      <w:r>
        <w:rPr>
          <w:rFonts w:hint="eastAsia" w:ascii="宋体" w:hAnsi="宋体" w:eastAsia="宋体" w:cs="宋体"/>
          <w:sz w:val="28"/>
          <w:szCs w:val="28"/>
          <w:highlight w:val="none"/>
          <w:lang w:val="en-US" w:eastAsia="zh-CN"/>
        </w:rPr>
        <w:t>，项目的建设对当地经济效益有一定提升。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outlineLvl w:val="1"/>
        <w:rPr>
          <w:rFonts w:hint="eastAsia" w:ascii="楷体" w:hAnsi="楷体" w:eastAsia="楷体" w:cs="楷体"/>
          <w:b/>
          <w:bCs w:val="0"/>
          <w:kern w:val="0"/>
          <w:sz w:val="32"/>
          <w:szCs w:val="32"/>
          <w:lang w:eastAsia="zh-CN"/>
        </w:rPr>
      </w:pPr>
      <w:bookmarkStart w:id="73" w:name="_Toc14098"/>
      <w:bookmarkStart w:id="74" w:name="_Toc9473"/>
      <w:r>
        <w:rPr>
          <w:rFonts w:hint="eastAsia" w:ascii="楷体" w:hAnsi="楷体" w:eastAsia="楷体" w:cs="楷体"/>
          <w:b/>
          <w:bCs w:val="0"/>
          <w:kern w:val="0"/>
          <w:sz w:val="32"/>
          <w:szCs w:val="32"/>
          <w:lang w:eastAsia="zh-CN"/>
        </w:rPr>
        <w:t>（二）绩效评价结论</w:t>
      </w:r>
      <w:bookmarkEnd w:id="73"/>
      <w:bookmarkEnd w:id="74"/>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kern w:val="0"/>
          <w:sz w:val="28"/>
          <w:szCs w:val="28"/>
          <w:highlight w:val="none"/>
          <w:lang w:val="en-US" w:eastAsia="zh-CN"/>
        </w:rPr>
      </w:pPr>
      <w:r>
        <w:rPr>
          <w:rFonts w:hint="eastAsia" w:ascii="宋体" w:hAnsi="宋体" w:eastAsia="宋体" w:cs="宋体"/>
          <w:bCs/>
          <w:kern w:val="0"/>
          <w:sz w:val="28"/>
          <w:szCs w:val="28"/>
          <w:highlight w:val="none"/>
          <w:lang w:val="en-US" w:eastAsia="zh-CN"/>
        </w:rPr>
        <w:t>绩效评价结果采取评分和评级相结合的方式，具体分值和等级可根据不同评价内容设定。总分一般设置为100分，等级一般划分为四档：80（含）-100分为优、70（含）-80分为良、60（含）-70分为合格、60分以下为不合格。</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kern w:val="0"/>
          <w:sz w:val="28"/>
          <w:szCs w:val="28"/>
          <w:highlight w:val="none"/>
          <w:lang w:val="en-US" w:eastAsia="zh-CN"/>
        </w:rPr>
      </w:pPr>
      <w:r>
        <w:rPr>
          <w:rFonts w:hint="eastAsia" w:ascii="宋体" w:hAnsi="宋体" w:eastAsia="宋体" w:cs="宋体"/>
          <w:bCs/>
          <w:kern w:val="0"/>
          <w:sz w:val="28"/>
          <w:szCs w:val="28"/>
          <w:highlight w:val="none"/>
          <w:lang w:val="en-US" w:eastAsia="zh-CN"/>
        </w:rPr>
        <w:t>绩效评价指标综合得分情况：</w:t>
      </w:r>
    </w:p>
    <w:p>
      <w:pPr>
        <w:ind w:firstLine="560" w:firstLineChars="200"/>
        <w:rPr>
          <w:rFonts w:hint="eastAsia" w:ascii="仿宋" w:hAnsi="仿宋" w:eastAsia="仿宋" w:cs="宋体"/>
          <w:bCs/>
          <w:kern w:val="0"/>
          <w:sz w:val="32"/>
          <w:szCs w:val="32"/>
          <w:highlight w:val="yellow"/>
          <w:lang w:val="en-US" w:eastAsia="zh-CN"/>
        </w:rPr>
      </w:pPr>
      <w:r>
        <w:rPr>
          <w:rFonts w:hint="eastAsia" w:ascii="宋体" w:hAnsi="宋体" w:eastAsia="宋体" w:cs="宋体"/>
          <w:kern w:val="2"/>
          <w:sz w:val="28"/>
          <w:szCs w:val="28"/>
          <w:highlight w:val="none"/>
          <w:lang w:val="en-US" w:eastAsia="zh-CN" w:bidi="ar-SA"/>
        </w:rPr>
        <w:t>围场县乡级公路银镇东至银镇西段三级公路改建工程绩效考评结果，其中：投入指标考评得分10分、管理指标考评得分30分、产出指标考评得分30分、效益指标考评得分27分。</w:t>
      </w:r>
      <w:r>
        <w:rPr>
          <w:rFonts w:hint="eastAsia" w:ascii="宋体" w:hAnsi="宋体" w:eastAsia="宋体" w:cs="宋体"/>
          <w:bCs/>
          <w:kern w:val="0"/>
          <w:sz w:val="28"/>
          <w:szCs w:val="28"/>
          <w:highlight w:val="none"/>
          <w:lang w:val="en-US" w:eastAsia="zh-CN"/>
        </w:rPr>
        <w:t>通过对各项指标的具体分析评价，汇总得出本次绩效评价考核综合得分为97分，</w:t>
      </w:r>
      <w:r>
        <w:rPr>
          <w:rFonts w:hint="eastAsia" w:ascii="宋体" w:hAnsi="宋体" w:eastAsia="宋体" w:cs="宋体"/>
          <w:b w:val="0"/>
          <w:bCs/>
          <w:kern w:val="0"/>
          <w:sz w:val="28"/>
          <w:szCs w:val="28"/>
          <w:highlight w:val="none"/>
          <w:lang w:val="en-US" w:eastAsia="zh-CN"/>
        </w:rPr>
        <w:t>总体评价为“优”</w:t>
      </w:r>
      <w:r>
        <w:rPr>
          <w:rFonts w:hint="eastAsia" w:ascii="宋体" w:hAnsi="宋体" w:eastAsia="宋体" w:cs="宋体"/>
          <w:bCs/>
          <w:kern w:val="0"/>
          <w:sz w:val="28"/>
          <w:szCs w:val="28"/>
          <w:highlight w:val="none"/>
          <w:lang w:val="en-US" w:eastAsia="zh-CN"/>
        </w:rPr>
        <w:t>。</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通过项目建设，对社会效益影响是长期的，促进了围场县的经济繁荣。</w:t>
      </w:r>
    </w:p>
    <w:p>
      <w:pPr>
        <w:ind w:firstLine="560" w:firstLineChars="200"/>
        <w:rPr>
          <w:rFonts w:hint="eastAsia" w:ascii="仿宋" w:hAnsi="仿宋" w:eastAsia="仿宋"/>
          <w:sz w:val="28"/>
          <w:szCs w:val="28"/>
        </w:rPr>
      </w:pPr>
      <w:r>
        <w:rPr>
          <w:rFonts w:hint="eastAsia" w:ascii="宋体" w:hAnsi="宋体" w:eastAsia="宋体" w:cs="宋体"/>
          <w:kern w:val="2"/>
          <w:sz w:val="28"/>
          <w:szCs w:val="28"/>
          <w:highlight w:val="none"/>
          <w:lang w:val="en-US" w:eastAsia="zh-CN" w:bidi="ar-SA"/>
        </w:rPr>
        <w:t>评价结果表明，围场县乡级公路银镇东至银镇西段三级公路改建工程组织和项目管理上较好地执行了相关规定要求，组织管理有序，单位财务管理制度基本健全，对项目资金的监督管理总体有效，资金使用合理合规，实施的经济效益和持续性较明显</w:t>
      </w:r>
      <w:r>
        <w:rPr>
          <w:rFonts w:hint="eastAsia" w:ascii="宋体" w:hAnsi="宋体" w:eastAsia="宋体" w:cs="宋体"/>
          <w:sz w:val="28"/>
          <w:szCs w:val="28"/>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0"/>
        <w:rPr>
          <w:rFonts w:hint="eastAsia" w:ascii="黑体" w:hAnsi="黑体" w:eastAsia="黑体" w:cs="黑体"/>
          <w:b w:val="0"/>
          <w:bCs/>
          <w:kern w:val="0"/>
          <w:sz w:val="32"/>
          <w:szCs w:val="32"/>
          <w:highlight w:val="none"/>
          <w:lang w:eastAsia="zh-CN"/>
        </w:rPr>
      </w:pPr>
      <w:bookmarkStart w:id="75" w:name="_Toc32395"/>
      <w:bookmarkStart w:id="76" w:name="_Toc27889"/>
      <w:r>
        <w:rPr>
          <w:rFonts w:hint="eastAsia" w:ascii="黑体" w:hAnsi="黑体" w:eastAsia="黑体" w:cs="黑体"/>
          <w:b w:val="0"/>
          <w:bCs/>
          <w:kern w:val="0"/>
          <w:sz w:val="32"/>
          <w:szCs w:val="32"/>
          <w:highlight w:val="none"/>
          <w:lang w:eastAsia="zh-CN"/>
        </w:rPr>
        <w:t>五、</w:t>
      </w:r>
      <w:bookmarkEnd w:id="75"/>
      <w:r>
        <w:rPr>
          <w:rFonts w:hint="eastAsia" w:ascii="黑体" w:hAnsi="黑体" w:eastAsia="黑体" w:cs="黑体"/>
          <w:b w:val="0"/>
          <w:bCs/>
          <w:kern w:val="0"/>
          <w:sz w:val="32"/>
          <w:szCs w:val="32"/>
          <w:highlight w:val="none"/>
          <w:lang w:eastAsia="zh-CN"/>
        </w:rPr>
        <w:t>意见及建议</w:t>
      </w:r>
      <w:bookmarkEnd w:id="76"/>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宋体"/>
          <w:bCs/>
          <w:kern w:val="0"/>
          <w:sz w:val="32"/>
          <w:szCs w:val="32"/>
        </w:rPr>
      </w:pPr>
      <w:r>
        <w:rPr>
          <w:rFonts w:hint="eastAsia" w:ascii="宋体" w:hAnsi="宋体" w:eastAsia="宋体" w:cs="宋体"/>
          <w:bCs/>
          <w:kern w:val="0"/>
          <w:sz w:val="28"/>
          <w:szCs w:val="28"/>
          <w:lang w:eastAsia="zh-CN"/>
        </w:rPr>
        <w:t>应加强项目前期和过程资料管理，进一步完善建设程序，合理规划资金使用及资金支付方面的管理。</w:t>
      </w:r>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77" w:name="_Toc26763"/>
      <w:bookmarkStart w:id="78" w:name="_Toc7010"/>
      <w:bookmarkStart w:id="79" w:name="_Toc25821"/>
      <w:bookmarkStart w:id="80" w:name="_Toc5786"/>
      <w:bookmarkStart w:id="81" w:name="_Toc31396"/>
      <w:bookmarkStart w:id="82" w:name="_Toc29876"/>
      <w:r>
        <w:rPr>
          <w:rFonts w:hint="eastAsia" w:ascii="楷体" w:hAnsi="楷体" w:eastAsia="楷体" w:cs="楷体"/>
          <w:b/>
          <w:bCs/>
          <w:sz w:val="32"/>
          <w:szCs w:val="32"/>
          <w:lang w:val="en-US" w:eastAsia="zh-CN"/>
        </w:rPr>
        <w:t>（一）强化绩效理念，深入推进评价工作</w:t>
      </w:r>
      <w:bookmarkEnd w:id="77"/>
      <w:bookmarkEnd w:id="78"/>
      <w:bookmarkEnd w:id="79"/>
      <w:bookmarkEnd w:id="80"/>
      <w:bookmarkEnd w:id="81"/>
      <w:bookmarkEnd w:id="82"/>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进一步强化各部门绩效管理理念，健全完善制度办法，切实加强组织领导，深入推进评价工作，提升整体绩效管理水平。</w:t>
      </w:r>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83" w:name="_Toc10505"/>
      <w:bookmarkStart w:id="84" w:name="_Toc26469"/>
      <w:bookmarkStart w:id="85" w:name="_Toc6863"/>
      <w:bookmarkStart w:id="86" w:name="_Toc14241"/>
      <w:bookmarkStart w:id="87" w:name="_Toc21411"/>
      <w:bookmarkStart w:id="88" w:name="_Toc11860"/>
      <w:r>
        <w:rPr>
          <w:rFonts w:hint="eastAsia" w:ascii="楷体" w:hAnsi="楷体" w:eastAsia="楷体" w:cs="楷体"/>
          <w:b/>
          <w:bCs/>
          <w:sz w:val="32"/>
          <w:szCs w:val="32"/>
          <w:lang w:val="en-US" w:eastAsia="zh-CN"/>
        </w:rPr>
        <w:t>（二）强化事前准备，切实提升评价质量</w:t>
      </w:r>
      <w:bookmarkEnd w:id="83"/>
      <w:bookmarkEnd w:id="84"/>
      <w:bookmarkEnd w:id="85"/>
      <w:bookmarkEnd w:id="86"/>
      <w:bookmarkEnd w:id="87"/>
      <w:bookmarkEnd w:id="88"/>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在推进自身评价工作开展时，结合评价工作实际，规范评价标准，确保绩效评价结果规范化、科学化，切实提高评价质量。</w:t>
      </w:r>
      <w:bookmarkStart w:id="89" w:name="_Toc30061"/>
      <w:bookmarkStart w:id="90" w:name="_Toc3001"/>
      <w:bookmarkStart w:id="91" w:name="_Toc21034"/>
      <w:bookmarkStart w:id="92" w:name="_Toc11787"/>
      <w:bookmarkStart w:id="93" w:name="_Toc10592"/>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94" w:name="_Toc14166"/>
      <w:r>
        <w:rPr>
          <w:rFonts w:hint="eastAsia" w:ascii="楷体" w:hAnsi="楷体" w:eastAsia="楷体" w:cs="楷体"/>
          <w:b/>
          <w:bCs/>
          <w:sz w:val="32"/>
          <w:szCs w:val="32"/>
          <w:lang w:val="en-US" w:eastAsia="zh-CN"/>
        </w:rPr>
        <w:t>（三）强化结果应用，不断巩固评价</w:t>
      </w:r>
      <w:bookmarkEnd w:id="89"/>
      <w:bookmarkEnd w:id="90"/>
      <w:bookmarkEnd w:id="91"/>
      <w:bookmarkEnd w:id="92"/>
      <w:bookmarkEnd w:id="93"/>
      <w:r>
        <w:rPr>
          <w:rFonts w:hint="eastAsia" w:ascii="楷体" w:hAnsi="楷体" w:eastAsia="楷体" w:cs="楷体"/>
          <w:b/>
          <w:bCs/>
          <w:sz w:val="32"/>
          <w:szCs w:val="32"/>
          <w:lang w:val="en-US" w:eastAsia="zh-CN"/>
        </w:rPr>
        <w:t>成效</w:t>
      </w:r>
      <w:bookmarkEnd w:id="94"/>
    </w:p>
    <w:p>
      <w:pPr>
        <w:ind w:firstLine="560" w:firstLineChars="200"/>
        <w:rPr>
          <w:rFonts w:hint="eastAsia" w:ascii="宋体" w:hAnsi="宋体" w:eastAsia="宋体" w:cs="宋体"/>
          <w:kern w:val="2"/>
          <w:sz w:val="28"/>
          <w:szCs w:val="28"/>
          <w:highlight w:val="none"/>
          <w:lang w:val="en-US" w:eastAsia="zh-CN" w:bidi="ar-SA"/>
        </w:rPr>
      </w:pPr>
      <w:r>
        <w:rPr>
          <w:rFonts w:hint="default" w:ascii="宋体" w:hAnsi="宋体" w:eastAsia="宋体" w:cs="宋体"/>
          <w:sz w:val="28"/>
          <w:szCs w:val="28"/>
          <w:lang w:val="en-US" w:eastAsia="zh-CN"/>
        </w:rPr>
        <w:t>加强评价结果的运用，将绩效评价结果纳入</w:t>
      </w:r>
      <w:r>
        <w:rPr>
          <w:rFonts w:hint="eastAsia" w:ascii="宋体" w:hAnsi="宋体" w:eastAsia="宋体" w:cs="宋体"/>
          <w:sz w:val="28"/>
          <w:szCs w:val="28"/>
          <w:lang w:val="en-US" w:eastAsia="zh-CN"/>
        </w:rPr>
        <w:t>本单位</w:t>
      </w:r>
      <w:r>
        <w:rPr>
          <w:rFonts w:hint="default" w:ascii="宋体" w:hAnsi="宋体" w:eastAsia="宋体" w:cs="宋体"/>
          <w:sz w:val="28"/>
          <w:szCs w:val="28"/>
          <w:lang w:val="en-US" w:eastAsia="zh-CN"/>
        </w:rPr>
        <w:t>的年终考核中来，成为考核奖惩</w:t>
      </w:r>
      <w:r>
        <w:rPr>
          <w:rFonts w:hint="eastAsia" w:ascii="宋体" w:hAnsi="宋体" w:eastAsia="宋体" w:cs="宋体"/>
          <w:sz w:val="28"/>
          <w:szCs w:val="28"/>
          <w:lang w:val="en-US" w:eastAsia="zh-CN"/>
        </w:rPr>
        <w:t>的</w:t>
      </w:r>
      <w:r>
        <w:rPr>
          <w:rFonts w:hint="default" w:ascii="宋体" w:hAnsi="宋体" w:eastAsia="宋体" w:cs="宋体"/>
          <w:sz w:val="28"/>
          <w:szCs w:val="28"/>
          <w:lang w:val="en-US" w:eastAsia="zh-CN"/>
        </w:rPr>
        <w:t>重要指标，区县和部门对绩效评价中发现的问题进一步整改落实，不断促进民生工程工作提质增效</w:t>
      </w:r>
      <w:r>
        <w:rPr>
          <w:rFonts w:hint="eastAsia" w:hAnsi="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0"/>
        <w:rPr>
          <w:rFonts w:hint="eastAsia" w:ascii="黑体" w:hAnsi="黑体" w:eastAsia="黑体" w:cs="黑体"/>
          <w:b w:val="0"/>
          <w:bCs/>
          <w:kern w:val="0"/>
          <w:sz w:val="32"/>
          <w:szCs w:val="32"/>
          <w:lang w:val="en-US" w:eastAsia="zh-CN"/>
        </w:rPr>
      </w:pPr>
      <w:bookmarkStart w:id="95" w:name="_Toc15779"/>
      <w:r>
        <w:rPr>
          <w:rFonts w:hint="eastAsia" w:ascii="黑体" w:hAnsi="黑体" w:eastAsia="黑体" w:cs="黑体"/>
          <w:b w:val="0"/>
          <w:bCs/>
          <w:kern w:val="0"/>
          <w:sz w:val="32"/>
          <w:szCs w:val="32"/>
          <w:lang w:val="en-US" w:eastAsia="zh-CN"/>
        </w:rPr>
        <w:t>六、附件</w:t>
      </w:r>
      <w:bookmarkEnd w:id="95"/>
    </w:p>
    <w:p>
      <w:pPr>
        <w:pStyle w:val="3"/>
        <w:bidi w:val="0"/>
        <w:rPr>
          <w:rFonts w:hint="eastAsia" w:ascii="楷体" w:hAnsi="楷体" w:eastAsia="楷体" w:cs="楷体"/>
          <w:lang w:val="en-US" w:eastAsia="zh-CN"/>
        </w:rPr>
      </w:pPr>
      <w:bookmarkStart w:id="96" w:name="_Toc15823"/>
      <w:r>
        <w:rPr>
          <w:rFonts w:hint="eastAsia" w:ascii="楷体" w:hAnsi="楷体" w:eastAsia="楷体" w:cs="楷体"/>
          <w:lang w:val="en-US" w:eastAsia="zh-CN"/>
        </w:rPr>
        <w:t>绩效评价指标体系得分表</w:t>
      </w:r>
      <w:bookmarkEnd w:id="96"/>
    </w:p>
    <w:p>
      <w:pPr>
        <w:rPr>
          <w:rFonts w:hint="eastAsia" w:ascii="楷体" w:hAnsi="楷体" w:eastAsia="楷体" w:cs="楷体"/>
          <w:lang w:val="en-US" w:eastAsia="zh-CN"/>
        </w:rPr>
      </w:pPr>
    </w:p>
    <w:p>
      <w:pPr>
        <w:rPr>
          <w:rFonts w:hint="eastAsia" w:ascii="楷体" w:hAnsi="楷体" w:eastAsia="楷体" w:cs="楷体"/>
          <w:lang w:val="en-US" w:eastAsia="zh-CN"/>
        </w:rPr>
      </w:pPr>
    </w:p>
    <w:p>
      <w:pPr>
        <w:rPr>
          <w:rFonts w:hint="eastAsia" w:ascii="楷体" w:hAnsi="楷体" w:eastAsia="楷体" w:cs="楷体"/>
          <w:lang w:val="en-US" w:eastAsia="zh-CN"/>
        </w:rPr>
      </w:pPr>
    </w:p>
    <w:p>
      <w:pPr>
        <w:rPr>
          <w:rFonts w:hint="eastAsia" w:ascii="楷体" w:hAnsi="楷体" w:eastAsia="楷体" w:cs="楷体"/>
          <w:lang w:val="en-US" w:eastAsia="zh-CN"/>
        </w:rPr>
      </w:pPr>
    </w:p>
    <w:p>
      <w:pPr>
        <w:adjustRightInd w:val="0"/>
        <w:snapToGrid w:val="0"/>
        <w:spacing w:line="540" w:lineRule="exact"/>
        <w:outlineLvl w:val="0"/>
        <w:rPr>
          <w:rFonts w:hint="eastAsia" w:asciiTheme="minorEastAsia" w:hAnsiTheme="minorEastAsia" w:eastAsiaTheme="minorEastAsia"/>
          <w:sz w:val="32"/>
          <w:szCs w:val="32"/>
          <w:lang w:eastAsia="zh-CN"/>
        </w:rPr>
      </w:pPr>
      <w:bookmarkStart w:id="97" w:name="_Toc15162"/>
      <w:r>
        <w:rPr>
          <w:rFonts w:hint="eastAsia" w:asciiTheme="minorEastAsia" w:hAnsiTheme="minorEastAsia"/>
          <w:sz w:val="32"/>
          <w:szCs w:val="32"/>
        </w:rPr>
        <w:t>承德燕山会计师事务所         中国注册会计师：</w:t>
      </w:r>
      <w:bookmarkEnd w:id="97"/>
      <w:r>
        <w:rPr>
          <w:rFonts w:hint="eastAsia" w:asciiTheme="minorEastAsia" w:hAnsiTheme="minorEastAsia"/>
          <w:sz w:val="32"/>
          <w:szCs w:val="32"/>
          <w:lang w:eastAsia="zh-CN"/>
        </w:rPr>
        <w:t>崔春华</w:t>
      </w:r>
    </w:p>
    <w:p>
      <w:pPr>
        <w:adjustRightInd w:val="0"/>
        <w:snapToGrid w:val="0"/>
        <w:spacing w:line="540" w:lineRule="exact"/>
        <w:ind w:firstLine="640" w:firstLineChars="200"/>
        <w:outlineLvl w:val="0"/>
        <w:rPr>
          <w:rFonts w:asciiTheme="minorEastAsia" w:hAnsiTheme="minorEastAsia"/>
          <w:sz w:val="32"/>
          <w:szCs w:val="32"/>
        </w:rPr>
      </w:pPr>
      <w:bookmarkStart w:id="98" w:name="_Toc14815"/>
      <w:r>
        <w:rPr>
          <w:rFonts w:hint="eastAsia" w:asciiTheme="minorEastAsia" w:hAnsiTheme="minorEastAsia"/>
          <w:sz w:val="32"/>
          <w:szCs w:val="32"/>
        </w:rPr>
        <w:t>有限责任公司</w:t>
      </w:r>
      <w:bookmarkEnd w:id="98"/>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0"/>
        <w:rPr>
          <w:rFonts w:hint="eastAsia" w:asciiTheme="minorEastAsia" w:hAnsiTheme="minorEastAsia" w:eastAsiaTheme="minorEastAsia"/>
          <w:sz w:val="32"/>
          <w:szCs w:val="32"/>
          <w:lang w:eastAsia="zh-CN"/>
        </w:rPr>
      </w:pPr>
      <w:bookmarkStart w:id="99" w:name="_Toc13463"/>
      <w:r>
        <w:rPr>
          <w:rFonts w:hint="eastAsia" w:asciiTheme="minorEastAsia" w:hAnsiTheme="minorEastAsia"/>
          <w:sz w:val="32"/>
          <w:szCs w:val="32"/>
        </w:rPr>
        <w:t xml:space="preserve">河北·承德             </w:t>
      </w:r>
      <w:r>
        <w:rPr>
          <w:rFonts w:hint="eastAsia" w:asciiTheme="minorEastAsia" w:hAnsiTheme="minorEastAsia"/>
          <w:sz w:val="32"/>
          <w:szCs w:val="32"/>
          <w:lang w:val="en-US" w:eastAsia="zh-CN"/>
        </w:rPr>
        <w:t xml:space="preserve">  </w:t>
      </w:r>
      <w:r>
        <w:rPr>
          <w:rFonts w:hint="eastAsia" w:asciiTheme="minorEastAsia" w:hAnsiTheme="minorEastAsia"/>
          <w:sz w:val="32"/>
          <w:szCs w:val="32"/>
        </w:rPr>
        <w:t>中国注册会计师：</w:t>
      </w:r>
      <w:bookmarkEnd w:id="99"/>
      <w:r>
        <w:rPr>
          <w:rFonts w:hint="eastAsia" w:asciiTheme="minorEastAsia" w:hAnsiTheme="minorEastAsia"/>
          <w:sz w:val="32"/>
          <w:szCs w:val="32"/>
          <w:lang w:eastAsia="zh-CN"/>
        </w:rPr>
        <w:t>白秀云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sz w:val="32"/>
          <w:szCs w:val="32"/>
        </w:rPr>
      </w:pPr>
    </w:p>
    <w:p>
      <w:pPr>
        <w:rPr>
          <w:rFonts w:hint="eastAsia" w:ascii="楷体" w:hAnsi="楷体" w:eastAsia="楷体" w:cs="楷体"/>
          <w:lang w:val="en-US" w:eastAsia="zh-CN"/>
        </w:rPr>
      </w:pPr>
      <w:r>
        <w:rPr>
          <w:rFonts w:hint="eastAsia" w:asciiTheme="minorEastAsia" w:hAnsiTheme="minorEastAsia"/>
          <w:sz w:val="32"/>
          <w:szCs w:val="32"/>
          <w:lang w:val="en-US" w:eastAsia="zh-CN"/>
        </w:rPr>
        <w:t xml:space="preserve">                           </w:t>
      </w:r>
      <w:bookmarkStart w:id="100" w:name="_Toc29542"/>
      <w:r>
        <w:rPr>
          <w:rFonts w:hint="eastAsia" w:asciiTheme="minorEastAsia" w:hAnsiTheme="minorEastAsia"/>
          <w:sz w:val="32"/>
          <w:szCs w:val="32"/>
        </w:rPr>
        <w:t>二○</w:t>
      </w:r>
      <w:r>
        <w:rPr>
          <w:rFonts w:hint="eastAsia" w:asciiTheme="minorEastAsia" w:hAnsiTheme="minorEastAsia"/>
          <w:sz w:val="32"/>
          <w:szCs w:val="32"/>
          <w:lang w:eastAsia="zh-CN"/>
        </w:rPr>
        <w:t>二〇</w:t>
      </w:r>
      <w:r>
        <w:rPr>
          <w:rFonts w:hint="eastAsia" w:asciiTheme="minorEastAsia" w:hAnsiTheme="minorEastAsia"/>
          <w:sz w:val="32"/>
          <w:szCs w:val="32"/>
        </w:rPr>
        <w:t>年</w:t>
      </w:r>
      <w:r>
        <w:rPr>
          <w:rFonts w:hint="eastAsia" w:asciiTheme="minorEastAsia" w:hAnsiTheme="minorEastAsia"/>
          <w:sz w:val="32"/>
          <w:szCs w:val="32"/>
          <w:lang w:eastAsia="zh-CN"/>
        </w:rPr>
        <w:t>十二</w:t>
      </w:r>
      <w:r>
        <w:rPr>
          <w:rFonts w:hint="eastAsia" w:asciiTheme="minorEastAsia" w:hAnsiTheme="minorEastAsia"/>
          <w:sz w:val="32"/>
          <w:szCs w:val="32"/>
        </w:rPr>
        <w:t>月</w:t>
      </w:r>
      <w:r>
        <w:rPr>
          <w:rFonts w:hint="eastAsia" w:asciiTheme="minorEastAsia" w:hAnsiTheme="minorEastAsia"/>
          <w:sz w:val="32"/>
          <w:szCs w:val="32"/>
          <w:lang w:eastAsia="zh-CN"/>
        </w:rPr>
        <w:t>二十八</w:t>
      </w:r>
      <w:r>
        <w:rPr>
          <w:rFonts w:hint="eastAsia" w:asciiTheme="minorEastAsia" w:hAnsiTheme="minorEastAsia"/>
          <w:sz w:val="32"/>
          <w:szCs w:val="32"/>
        </w:rPr>
        <w:t>日</w:t>
      </w:r>
      <w:bookmarkEnd w:id="100"/>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宋体" w:hAnsi="宋体" w:eastAsia="宋体" w:cs="宋体"/>
          <w:kern w:val="2"/>
          <w:sz w:val="28"/>
          <w:szCs w:val="28"/>
          <w:highlight w:val="none"/>
          <w:lang w:val="en-US" w:eastAsia="zh-CN" w:bidi="ar-SA"/>
        </w:rPr>
        <w:sectPr>
          <w:footerReference r:id="rId6"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kern w:val="2"/>
          <w:sz w:val="28"/>
          <w:szCs w:val="28"/>
          <w:highlight w:val="yellow"/>
          <w:lang w:val="en-US" w:eastAsia="zh-CN" w:bidi="ar-SA"/>
        </w:rPr>
      </w:pPr>
      <w:r>
        <w:rPr>
          <w:rFonts w:hint="eastAsia" w:ascii="宋体" w:hAnsi="宋体" w:eastAsia="宋体" w:cs="宋体"/>
          <w:b/>
          <w:bCs/>
          <w:sz w:val="28"/>
          <w:szCs w:val="28"/>
          <w:highlight w:val="none"/>
          <w:lang w:val="en-US" w:eastAsia="zh-CN"/>
        </w:rPr>
        <w:t>围场县乡级公路银镇东至银镇西段三级公路改建工程</w:t>
      </w:r>
      <w:r>
        <w:rPr>
          <w:rFonts w:hint="eastAsia" w:ascii="宋体" w:hAnsi="宋体" w:eastAsia="宋体" w:cs="宋体"/>
          <w:b/>
          <w:bCs/>
          <w:sz w:val="28"/>
          <w:szCs w:val="28"/>
          <w:highlight w:val="none"/>
          <w:lang w:eastAsia="zh-CN"/>
        </w:rPr>
        <w:t>绩效评价指标体系得分表</w:t>
      </w:r>
    </w:p>
    <w:tbl>
      <w:tblPr>
        <w:tblStyle w:val="13"/>
        <w:tblW w:w="4900"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7"/>
        <w:gridCol w:w="2137"/>
        <w:gridCol w:w="4802"/>
        <w:gridCol w:w="3357"/>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65"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一级指标</w:t>
            </w:r>
          </w:p>
        </w:tc>
        <w:tc>
          <w:tcPr>
            <w:tcW w:w="769"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728"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207"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c>
          <w:tcPr>
            <w:tcW w:w="629"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
                <w:bCs/>
                <w:sz w:val="24"/>
                <w:lang w:eastAsia="zh-CN"/>
              </w:rPr>
            </w:pPr>
            <w:r>
              <w:rPr>
                <w:rFonts w:hint="eastAsia" w:asciiTheme="minorEastAsia" w:hAnsiTheme="minorEastAsia"/>
                <w:b/>
                <w:bCs/>
                <w:sz w:val="24"/>
              </w:rPr>
              <w:t>考核</w:t>
            </w:r>
            <w:r>
              <w:rPr>
                <w:rFonts w:hint="eastAsia" w:asciiTheme="minorEastAsia" w:hAnsiTheme="minorEastAsia"/>
                <w:b/>
                <w:bCs/>
                <w:sz w:val="24"/>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exact"/>
        </w:trPr>
        <w:tc>
          <w:tcPr>
            <w:tcW w:w="66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投入指标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w:t>
            </w:r>
            <w:r>
              <w:rPr>
                <w:rFonts w:hint="eastAsia" w:asciiTheme="minorEastAsia" w:hAnsiTheme="minorEastAsia"/>
                <w:bCs/>
                <w:sz w:val="24"/>
                <w:lang w:eastAsia="zh-CN"/>
              </w:rPr>
              <w:t>决策</w:t>
            </w:r>
            <w:r>
              <w:rPr>
                <w:rFonts w:hint="eastAsia" w:asciiTheme="minorEastAsia" w:hAnsiTheme="minorEastAsia"/>
                <w:bCs/>
                <w:sz w:val="24"/>
              </w:rPr>
              <w:t>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w:t>
            </w:r>
            <w:r>
              <w:rPr>
                <w:rFonts w:hint="eastAsia" w:ascii="宋体" w:hAnsi="宋体" w:eastAsia="宋体" w:cs="宋体"/>
                <w:color w:val="000000"/>
                <w:sz w:val="24"/>
                <w:lang w:eastAsia="zh-CN"/>
              </w:rPr>
              <w:t>行</w:t>
            </w:r>
            <w:r>
              <w:rPr>
                <w:rFonts w:hint="eastAsia" w:ascii="宋体" w:hAnsi="宋体" w:eastAsia="宋体" w:cs="宋体"/>
                <w:color w:val="000000"/>
                <w:sz w:val="24"/>
              </w:rPr>
              <w:t>性（5分）；</w:t>
            </w:r>
          </w:p>
        </w:tc>
        <w:tc>
          <w:tcPr>
            <w:tcW w:w="1207"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立项手续合规、方案可行得</w:t>
            </w:r>
            <w:r>
              <w:rPr>
                <w:rFonts w:hint="eastAsia" w:asciiTheme="minorEastAsia" w:hAnsiTheme="minorEastAsia"/>
                <w:bCs/>
                <w:sz w:val="24"/>
                <w:szCs w:val="24"/>
                <w:lang w:val="en-US" w:eastAsia="zh-CN"/>
              </w:rPr>
              <w:t>5分，无立项扣2分，方案欠佳扣2分；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eastAsia="zh-CN"/>
              </w:rPr>
            </w:pPr>
            <w:r>
              <w:rPr>
                <w:rFonts w:hint="eastAsia" w:asciiTheme="minorEastAsia" w:hAnsiTheme="minorEastAsia"/>
                <w:bCs/>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exac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exac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66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项目资料（实施方案、施工合同、竣工验收报告）完整得</w:t>
            </w:r>
            <w:r>
              <w:rPr>
                <w:rFonts w:hint="eastAsia" w:asciiTheme="minorEastAsia" w:hAnsiTheme="minorEastAsia"/>
                <w:bCs/>
                <w:sz w:val="24"/>
                <w:szCs w:val="24"/>
                <w:lang w:val="en-US" w:eastAsia="zh-CN"/>
              </w:rPr>
              <w:t>6分，资料不完整每有一项扣1分；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5、政务公开情况（3分）；</w:t>
            </w:r>
          </w:p>
        </w:tc>
        <w:tc>
          <w:tcPr>
            <w:tcW w:w="1207"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制定公示制度、建立公示平台、应该招标项目必须进行招标得3分，每缺少一项扣1分；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207"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债券资金使用无变更得3分，变更费用每超过投资额1%，扣0.5分；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7、项目实施方案编制情况（3分）；</w:t>
            </w:r>
          </w:p>
        </w:tc>
        <w:tc>
          <w:tcPr>
            <w:tcW w:w="1207"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方案编制合理、可行得3分，每有一项不合理扣减0.5分；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8、资金使用合规性（</w:t>
            </w:r>
            <w:r>
              <w:rPr>
                <w:rFonts w:hint="eastAsia" w:ascii="宋体" w:hAnsi="宋体" w:eastAsia="宋体" w:cs="宋体"/>
                <w:color w:val="000000"/>
                <w:sz w:val="24"/>
                <w:lang w:val="en-US" w:eastAsia="zh-CN"/>
              </w:rPr>
              <w:t>4</w:t>
            </w:r>
            <w:r>
              <w:rPr>
                <w:rFonts w:hint="eastAsia" w:ascii="宋体" w:hAnsi="宋体" w:eastAsia="宋体" w:cs="宋体"/>
                <w:color w:val="000000"/>
                <w:sz w:val="24"/>
              </w:rPr>
              <w:t>分）</w:t>
            </w:r>
          </w:p>
        </w:tc>
        <w:tc>
          <w:tcPr>
            <w:tcW w:w="1207"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债券资金未用于经常性支出，未用于中央明令禁止的项目支出得4分，发现资金使用不合规每有一项扣1分；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val="en-US" w:eastAsia="zh-CN"/>
              </w:rPr>
            </w:pPr>
            <w:r>
              <w:rPr>
                <w:rFonts w:hint="eastAsia" w:asciiTheme="minorEastAsia" w:hAnsiTheme="minorEastAsia"/>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9、县级财政国库集中支付情况（</w:t>
            </w:r>
            <w:r>
              <w:rPr>
                <w:rFonts w:hint="eastAsia" w:ascii="宋体" w:hAnsi="宋体" w:eastAsia="宋体" w:cs="宋体"/>
                <w:color w:val="000000"/>
                <w:sz w:val="24"/>
                <w:lang w:val="en-US" w:eastAsia="zh-CN"/>
              </w:rPr>
              <w:t>7</w:t>
            </w:r>
            <w:r>
              <w:rPr>
                <w:rFonts w:hint="eastAsia" w:ascii="宋体" w:hAnsi="宋体" w:eastAsia="宋体" w:cs="宋体"/>
                <w:color w:val="000000"/>
                <w:sz w:val="24"/>
              </w:rPr>
              <w:t>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及时拨付项目资金得7分，未及时拨付每发现一次扣1分；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0</w:t>
            </w:r>
            <w:r>
              <w:rPr>
                <w:rFonts w:hint="eastAsia" w:ascii="宋体" w:hAnsi="宋体" w:eastAsia="宋体" w:cs="宋体"/>
                <w:color w:val="000000"/>
                <w:sz w:val="24"/>
              </w:rPr>
              <w:t>、会计制度执行情况（</w:t>
            </w:r>
            <w:r>
              <w:rPr>
                <w:rFonts w:hint="eastAsia" w:ascii="宋体" w:hAnsi="宋体" w:eastAsia="宋体" w:cs="宋体"/>
                <w:color w:val="000000"/>
                <w:sz w:val="24"/>
                <w:lang w:val="en-US" w:eastAsia="zh-CN"/>
              </w:rPr>
              <w:t>4</w:t>
            </w:r>
            <w:r>
              <w:rPr>
                <w:rFonts w:hint="eastAsia" w:ascii="宋体" w:hAnsi="宋体" w:eastAsia="宋体" w:cs="宋体"/>
                <w:color w:val="000000"/>
                <w:sz w:val="24"/>
              </w:rPr>
              <w:t>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未发现资金有挪用、抽逃、延迟支付现象得4分，每发现一次扣减1分；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val="en-US" w:eastAsia="zh-CN"/>
              </w:rPr>
            </w:pPr>
            <w:r>
              <w:rPr>
                <w:rFonts w:hint="eastAsia" w:asciiTheme="minorEastAsia" w:hAnsiTheme="minorEastAsia"/>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1</w:t>
            </w:r>
            <w:r>
              <w:rPr>
                <w:rFonts w:hint="eastAsia" w:ascii="宋体" w:hAnsi="宋体" w:eastAsia="宋体" w:cs="宋体"/>
                <w:color w:val="000000"/>
                <w:sz w:val="24"/>
              </w:rPr>
              <w:t>、工程完工情况（10分）；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考核期内项目全部完工得</w:t>
            </w:r>
            <w:r>
              <w:rPr>
                <w:rFonts w:hint="eastAsia" w:asciiTheme="minorEastAsia" w:hAnsiTheme="minorEastAsia"/>
                <w:bCs/>
                <w:sz w:val="24"/>
                <w:szCs w:val="24"/>
                <w:lang w:val="en-US" w:eastAsia="zh-CN"/>
              </w:rPr>
              <w:t>10分，每有一项未完工扣2分；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2</w:t>
            </w:r>
            <w:r>
              <w:rPr>
                <w:rFonts w:hint="eastAsia" w:ascii="宋体" w:hAnsi="宋体" w:eastAsia="宋体" w:cs="宋体"/>
                <w:color w:val="000000"/>
                <w:sz w:val="24"/>
              </w:rPr>
              <w:t>、工期控制情况（10分）；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计划工期内完工得10分，超期完工扣2分；评价期内仍未完工不得分；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3</w:t>
            </w:r>
            <w:r>
              <w:rPr>
                <w:rFonts w:hint="eastAsia" w:ascii="宋体" w:hAnsi="宋体" w:eastAsia="宋体" w:cs="宋体"/>
                <w:color w:val="000000"/>
                <w:sz w:val="24"/>
              </w:rPr>
              <w:t>、完工项目验收情况（10分）；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完工后项目通过竣工验收合格得10分，完工后延迟验收扣2分，验收不合格不得分；完工后未经验收扣5分；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4</w:t>
            </w:r>
            <w:r>
              <w:rPr>
                <w:rFonts w:hint="eastAsia" w:ascii="宋体" w:hAnsi="宋体" w:eastAsia="宋体" w:cs="宋体"/>
                <w:color w:val="000000"/>
                <w:sz w:val="24"/>
              </w:rPr>
              <w:t>、总体目标实现情况（8分）；</w:t>
            </w:r>
          </w:p>
        </w:tc>
        <w:tc>
          <w:tcPr>
            <w:tcW w:w="1207"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szCs w:val="24"/>
                <w:lang w:eastAsia="zh-CN"/>
              </w:rPr>
              <w:t>达到预期建设目标得</w:t>
            </w:r>
            <w:r>
              <w:rPr>
                <w:rFonts w:hint="eastAsia" w:asciiTheme="minorEastAsia" w:hAnsiTheme="minorEastAsia"/>
                <w:bCs/>
                <w:sz w:val="24"/>
                <w:szCs w:val="24"/>
                <w:lang w:val="en-US" w:eastAsia="zh-CN"/>
              </w:rPr>
              <w:t>8分；未达到目标，每有一项扣减1分；截止到绩效评价仍未达到目标不得分；</w:t>
            </w: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5</w:t>
            </w:r>
            <w:r>
              <w:rPr>
                <w:rFonts w:hint="eastAsia" w:ascii="宋体" w:hAnsi="宋体" w:eastAsia="宋体" w:cs="宋体"/>
                <w:color w:val="000000"/>
                <w:sz w:val="24"/>
              </w:rPr>
              <w:t>、社会效益实现情况</w:t>
            </w:r>
            <w:r>
              <w:rPr>
                <w:rFonts w:hint="eastAsia" w:ascii="宋体" w:hAnsi="宋体" w:eastAsia="宋体" w:cs="宋体"/>
                <w:color w:val="000000"/>
                <w:sz w:val="24"/>
                <w:highlight w:val="none"/>
              </w:rPr>
              <w:t>（</w:t>
            </w:r>
            <w:r>
              <w:rPr>
                <w:rFonts w:hint="default" w:ascii="宋体" w:hAnsi="宋体" w:eastAsia="宋体" w:cs="宋体"/>
                <w:color w:val="000000"/>
                <w:sz w:val="24"/>
                <w:highlight w:val="none"/>
                <w:lang w:val="en-US"/>
              </w:rPr>
              <w:t>8</w:t>
            </w:r>
            <w:r>
              <w:rPr>
                <w:rFonts w:hint="eastAsia" w:ascii="宋体" w:hAnsi="宋体" w:eastAsia="宋体" w:cs="宋体"/>
                <w:color w:val="000000"/>
                <w:sz w:val="24"/>
                <w:highlight w:val="none"/>
              </w:rPr>
              <w:t>分）</w:t>
            </w:r>
            <w:r>
              <w:rPr>
                <w:rFonts w:hint="eastAsia" w:ascii="宋体" w:hAnsi="宋体" w:eastAsia="宋体" w:cs="宋体"/>
                <w:color w:val="000000"/>
                <w:sz w:val="24"/>
              </w:rPr>
              <w:t>；</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项目的建设对社会效益明显提升得8分，效益不明显得4分，社会效益差不得分；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default" w:asciiTheme="minorEastAsia" w:hAnsiTheme="minorEastAsia"/>
                <w:bCs/>
                <w:sz w:val="24"/>
                <w:lang w:val="en-US"/>
              </w:rPr>
            </w:pPr>
            <w:r>
              <w:rPr>
                <w:rFonts w:hint="default" w:asciiTheme="minorEastAsia" w:hAnsiTheme="minorEastAsia"/>
                <w:bCs/>
                <w:sz w:val="24"/>
                <w:highlight w:val="none"/>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6</w:t>
            </w:r>
            <w:r>
              <w:rPr>
                <w:rFonts w:hint="eastAsia" w:ascii="宋体" w:hAnsi="宋体" w:eastAsia="宋体" w:cs="宋体"/>
                <w:color w:val="000000"/>
                <w:sz w:val="24"/>
              </w:rPr>
              <w:t>、社会环境（交通环境等）改善情况</w:t>
            </w:r>
            <w:r>
              <w:rPr>
                <w:rFonts w:hint="eastAsia" w:ascii="宋体" w:hAnsi="宋体" w:eastAsia="宋体" w:cs="宋体"/>
                <w:color w:val="000000"/>
                <w:sz w:val="24"/>
                <w:highlight w:val="none"/>
              </w:rPr>
              <w:t>（</w:t>
            </w:r>
            <w:r>
              <w:rPr>
                <w:rFonts w:hint="default" w:ascii="宋体" w:hAnsi="宋体" w:eastAsia="宋体" w:cs="宋体"/>
                <w:color w:val="000000"/>
                <w:sz w:val="24"/>
                <w:highlight w:val="none"/>
                <w:lang w:val="en-US"/>
              </w:rPr>
              <w:t>4</w:t>
            </w:r>
            <w:r>
              <w:rPr>
                <w:rFonts w:hint="eastAsia" w:ascii="宋体" w:hAnsi="宋体" w:eastAsia="宋体" w:cs="宋体"/>
                <w:color w:val="000000"/>
                <w:sz w:val="24"/>
                <w:highlight w:val="none"/>
              </w:rPr>
              <w:t>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项目建设对社会环境有明显提升得4分，提升不明显得2分，影响社会环境不得分；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lang w:eastAsia="zh-CN"/>
              </w:rPr>
              <w:t>经济</w:t>
            </w:r>
            <w:r>
              <w:rPr>
                <w:rFonts w:hint="eastAsia" w:asciiTheme="minorEastAsia" w:hAnsiTheme="minorEastAsia"/>
                <w:bCs/>
                <w:sz w:val="24"/>
              </w:rPr>
              <w:t>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7</w:t>
            </w:r>
            <w:r>
              <w:rPr>
                <w:rFonts w:hint="eastAsia" w:ascii="宋体" w:hAnsi="宋体" w:eastAsia="宋体" w:cs="宋体"/>
                <w:color w:val="000000"/>
                <w:sz w:val="24"/>
              </w:rPr>
              <w:t>、</w:t>
            </w:r>
            <w:r>
              <w:rPr>
                <w:rFonts w:hint="eastAsia" w:ascii="宋体" w:hAnsi="宋体" w:eastAsia="宋体" w:cs="宋体"/>
                <w:color w:val="000000"/>
                <w:sz w:val="24"/>
                <w:szCs w:val="24"/>
                <w:lang w:val="en-US" w:eastAsia="zh-CN"/>
              </w:rPr>
              <w:t>项目建设带来的直接经济效益（3分）；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kern w:val="2"/>
                <w:sz w:val="24"/>
                <w:szCs w:val="24"/>
                <w:lang w:val="en-US" w:eastAsia="zh-CN" w:bidi="ar"/>
              </w:rPr>
              <w:t>项目建设能够持续带动当地直接经济效益明显提升得3分，直接经济效益不明显扣1分，无直接经济效益扣2分；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jc w:val="center"/>
              <w:rPr>
                <w:rFonts w:hint="eastAsia"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18、</w:t>
            </w:r>
            <w:r>
              <w:rPr>
                <w:rFonts w:hint="eastAsia" w:ascii="宋体" w:hAnsi="宋体" w:eastAsia="宋体" w:cs="宋体"/>
                <w:color w:val="000000"/>
                <w:sz w:val="24"/>
                <w:szCs w:val="24"/>
                <w:lang w:val="en-US" w:eastAsia="zh-CN"/>
              </w:rPr>
              <w:t>项目建设带来的间接经济效益（7分）；</w:t>
            </w:r>
          </w:p>
        </w:tc>
        <w:tc>
          <w:tcPr>
            <w:tcW w:w="1207" w:type="pct"/>
          </w:tcPr>
          <w:p>
            <w:pPr>
              <w:pStyle w:val="16"/>
              <w:kinsoku w:val="0"/>
              <w:overflowPunct w:val="0"/>
              <w:autoSpaceDE w:val="0"/>
              <w:autoSpaceDN w:val="0"/>
              <w:adjustRightInd w:val="0"/>
              <w:snapToGrid w:val="0"/>
              <w:spacing w:before="163" w:after="163"/>
              <w:ind w:firstLine="0"/>
              <w:rPr>
                <w:rFonts w:hint="default" w:asciiTheme="minorEastAsia" w:hAnsiTheme="minorEastAsia"/>
                <w:bCs/>
                <w:sz w:val="24"/>
                <w:lang w:val="en-US"/>
              </w:rPr>
            </w:pPr>
            <w:r>
              <w:rPr>
                <w:rFonts w:hint="eastAsia" w:ascii="宋体" w:hAnsi="宋体" w:eastAsia="宋体" w:cs="Times New Roman"/>
                <w:bCs/>
                <w:kern w:val="2"/>
                <w:sz w:val="24"/>
                <w:szCs w:val="24"/>
                <w:lang w:val="en-US" w:eastAsia="zh-CN" w:bidi="ar"/>
              </w:rPr>
              <w:t>项目建设能够持续带动当地间接经济效益明显提升得7分，间接经济效益有一定提升得5分；项目建设带动的间接效益不明显得4分；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65"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6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293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c>
          <w:tcPr>
            <w:tcW w:w="629" w:type="pct"/>
            <w:vAlign w:val="center"/>
          </w:tcPr>
          <w:p>
            <w:pPr>
              <w:kinsoku w:val="0"/>
              <w:overflowPunct w:val="0"/>
              <w:autoSpaceDE w:val="0"/>
              <w:autoSpaceDN w:val="0"/>
              <w:adjustRightInd w:val="0"/>
              <w:snapToGrid w:val="0"/>
              <w:spacing w:before="163" w:after="163"/>
              <w:jc w:val="center"/>
              <w:rPr>
                <w:rFonts w:hint="eastAsia" w:asciiTheme="minorEastAsia" w:hAnsiTheme="minorEastAsia"/>
                <w:bCs/>
                <w:sz w:val="24"/>
                <w:lang w:val="en-US" w:eastAsia="zh-CN"/>
              </w:rPr>
            </w:pPr>
            <w:r>
              <w:rPr>
                <w:rFonts w:hint="eastAsia" w:asciiTheme="minorEastAsia" w:hAnsiTheme="minorEastAsia"/>
                <w:bCs/>
                <w:sz w:val="24"/>
                <w:lang w:val="en-US" w:eastAsia="zh-CN"/>
              </w:rPr>
              <w:t>97</w:t>
            </w:r>
          </w:p>
          <w:p>
            <w:pPr>
              <w:kinsoku w:val="0"/>
              <w:overflowPunct w:val="0"/>
              <w:autoSpaceDE w:val="0"/>
              <w:autoSpaceDN w:val="0"/>
              <w:adjustRightInd w:val="0"/>
              <w:snapToGrid w:val="0"/>
              <w:spacing w:before="163" w:after="163"/>
              <w:jc w:val="center"/>
              <w:rPr>
                <w:rFonts w:hint="default" w:asciiTheme="minorEastAsia" w:hAnsiTheme="minorEastAsia"/>
                <w:bCs/>
                <w:sz w:val="24"/>
                <w:lang w:val="en-US" w:eastAsia="zh-CN"/>
              </w:rPr>
            </w:pPr>
          </w:p>
        </w:tc>
      </w:tr>
    </w:tbl>
    <w:p>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kern w:val="2"/>
          <w:sz w:val="28"/>
          <w:szCs w:val="28"/>
          <w:highlight w:val="none"/>
          <w:lang w:val="en-US" w:eastAsia="zh-CN" w:bidi="ar-SA"/>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Noto Sans CJK JP Black">
    <w:altName w:val="Courier New"/>
    <w:panose1 w:val="00000000000000000000"/>
    <w:charset w:val="00"/>
    <w:family w:val="swiss"/>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785"/>
        <w:tab w:val="clear" w:pos="8306"/>
      </w:tabs>
    </w:pP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785"/>
        <w:tab w:val="clear" w:pos="8306"/>
      </w:tabs>
    </w:pPr>
    <w:r>
      <w:rPr>
        <w:rFonts w:hint="eastAsia"/>
        <w:lang w:eastAsia="zh-CN"/>
      </w:rPr>
      <w:tab/>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C8A76"/>
    <w:multiLevelType w:val="singleLevel"/>
    <w:tmpl w:val="EC2C8A7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NDhkZTc0NjRhMjU1NjU1Y2NkNTk0NDgxZWRjZDYifQ=="/>
  </w:docVars>
  <w:rsids>
    <w:rsidRoot w:val="41A52C9E"/>
    <w:rsid w:val="03906ECE"/>
    <w:rsid w:val="03B73450"/>
    <w:rsid w:val="047E3D7B"/>
    <w:rsid w:val="06B3136F"/>
    <w:rsid w:val="09DF3A36"/>
    <w:rsid w:val="0A617961"/>
    <w:rsid w:val="0CF76258"/>
    <w:rsid w:val="0FF14209"/>
    <w:rsid w:val="105259B6"/>
    <w:rsid w:val="105E04DB"/>
    <w:rsid w:val="11CA6AB4"/>
    <w:rsid w:val="13426D82"/>
    <w:rsid w:val="13D04FA7"/>
    <w:rsid w:val="1671287C"/>
    <w:rsid w:val="179E01C8"/>
    <w:rsid w:val="17F933E5"/>
    <w:rsid w:val="18596D27"/>
    <w:rsid w:val="18B14196"/>
    <w:rsid w:val="19B12636"/>
    <w:rsid w:val="1AD1727B"/>
    <w:rsid w:val="1B4D0667"/>
    <w:rsid w:val="1B794EE3"/>
    <w:rsid w:val="1C0818FD"/>
    <w:rsid w:val="1D53330D"/>
    <w:rsid w:val="1DCB30AC"/>
    <w:rsid w:val="1E3037EC"/>
    <w:rsid w:val="1E3912B7"/>
    <w:rsid w:val="1F3109C5"/>
    <w:rsid w:val="21C358CA"/>
    <w:rsid w:val="23962522"/>
    <w:rsid w:val="23EF5E50"/>
    <w:rsid w:val="27DD72F2"/>
    <w:rsid w:val="284D6241"/>
    <w:rsid w:val="2B284D4B"/>
    <w:rsid w:val="2C137100"/>
    <w:rsid w:val="2FC06177"/>
    <w:rsid w:val="31786FEA"/>
    <w:rsid w:val="327F7BC1"/>
    <w:rsid w:val="3639034D"/>
    <w:rsid w:val="39FB1AB6"/>
    <w:rsid w:val="3B943A5F"/>
    <w:rsid w:val="3BB5552B"/>
    <w:rsid w:val="3D7533AC"/>
    <w:rsid w:val="3EE432ED"/>
    <w:rsid w:val="40A00F76"/>
    <w:rsid w:val="415A2C7B"/>
    <w:rsid w:val="41A52C9E"/>
    <w:rsid w:val="439777DA"/>
    <w:rsid w:val="45FE38FF"/>
    <w:rsid w:val="46437D54"/>
    <w:rsid w:val="47C37A03"/>
    <w:rsid w:val="48771478"/>
    <w:rsid w:val="4A924A90"/>
    <w:rsid w:val="4B783BB5"/>
    <w:rsid w:val="4DF57240"/>
    <w:rsid w:val="4F5D274A"/>
    <w:rsid w:val="54252E1D"/>
    <w:rsid w:val="55A93410"/>
    <w:rsid w:val="569318BE"/>
    <w:rsid w:val="577B4A42"/>
    <w:rsid w:val="62280465"/>
    <w:rsid w:val="64462E69"/>
    <w:rsid w:val="6A030F58"/>
    <w:rsid w:val="6EC845C2"/>
    <w:rsid w:val="6EF66C04"/>
    <w:rsid w:val="710016B0"/>
    <w:rsid w:val="75840E38"/>
    <w:rsid w:val="772B6771"/>
    <w:rsid w:val="77AB17FD"/>
    <w:rsid w:val="7D87276F"/>
    <w:rsid w:val="7E6F68A2"/>
    <w:rsid w:val="7FA62DC1"/>
    <w:rsid w:val="7FAC1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outlineLvl w:val="0"/>
    </w:pPr>
    <w:rPr>
      <w:rFonts w:ascii="黑体" w:hAnsi="黑体" w:eastAsia="宋体" w:cs="黑体"/>
      <w:b/>
      <w:bCs/>
      <w:kern w:val="44"/>
      <w:sz w:val="28"/>
      <w:szCs w:val="28"/>
    </w:rPr>
  </w:style>
  <w:style w:type="paragraph" w:styleId="3">
    <w:name w:val="heading 2"/>
    <w:basedOn w:val="1"/>
    <w:next w:val="1"/>
    <w:qFormat/>
    <w:uiPriority w:val="99"/>
    <w:pPr>
      <w:keepNext/>
      <w:keepLines/>
      <w:spacing w:line="360" w:lineRule="auto"/>
      <w:ind w:firstLine="560"/>
      <w:jc w:val="left"/>
      <w:outlineLvl w:val="1"/>
    </w:pPr>
    <w:rPr>
      <w:rFonts w:ascii="Cambria" w:hAnsi="Cambria" w:eastAsia="仿宋"/>
      <w:b/>
      <w:bCs/>
      <w:sz w:val="32"/>
      <w:szCs w:val="32"/>
    </w:rPr>
  </w:style>
  <w:style w:type="paragraph" w:styleId="4">
    <w:name w:val="heading 3"/>
    <w:basedOn w:val="1"/>
    <w:next w:val="1"/>
    <w:qFormat/>
    <w:uiPriority w:val="0"/>
    <w:pPr>
      <w:keepNext/>
      <w:keepLines/>
      <w:ind w:left="840" w:leftChars="400"/>
      <w:outlineLvl w:val="2"/>
    </w:pPr>
    <w:rPr>
      <w:rFonts w:hint="eastAsia" w:cs="Times New Roman"/>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520"/>
    </w:pPr>
    <w:rPr>
      <w:rFonts w:ascii="Noto Sans CJK JP Black" w:hAnsi="Noto Sans CJK JP Black" w:eastAsia="Noto Sans CJK JP Black" w:cs="Noto Sans CJK JP Black"/>
      <w:sz w:val="28"/>
      <w:szCs w:val="28"/>
      <w:lang w:val="en-US" w:eastAsia="zh-CN" w:bidi="ar-SA"/>
    </w:rPr>
  </w:style>
  <w:style w:type="paragraph" w:styleId="6">
    <w:name w:val="toc 3"/>
    <w:basedOn w:val="1"/>
    <w:next w:val="1"/>
    <w:unhideWhenUsed/>
    <w:qFormat/>
    <w:uiPriority w:val="39"/>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qFormat/>
    <w:uiPriority w:val="0"/>
    <w:pPr>
      <w:widowControl w:val="0"/>
      <w:autoSpaceDE w:val="0"/>
      <w:autoSpaceDN w:val="0"/>
      <w:adjustRightInd w:val="0"/>
      <w:spacing w:line="240" w:lineRule="atLeast"/>
      <w:jc w:val="center"/>
    </w:pPr>
    <w:rPr>
      <w:rFonts w:ascii="宋体" w:hAnsi="Times New Roman" w:eastAsia="宋体" w:cs="Times New Roman"/>
      <w:sz w:val="21"/>
      <w:szCs w:val="22"/>
      <w:lang w:val="en-US" w:eastAsia="zh-CN" w:bidi="ar-SA"/>
    </w:rPr>
  </w:style>
  <w:style w:type="paragraph" w:customStyle="1" w:styleId="16">
    <w:name w:val="列出段落1"/>
    <w:basedOn w:val="1"/>
    <w:qFormat/>
    <w:uiPriority w:val="99"/>
    <w:pPr>
      <w:ind w:firstLine="420"/>
    </w:pPr>
  </w:style>
  <w:style w:type="paragraph" w:styleId="17">
    <w:name w:val="List Paragraph"/>
    <w:basedOn w:val="1"/>
    <w:unhideWhenUsed/>
    <w:qFormat/>
    <w:uiPriority w:val="99"/>
    <w:pPr>
      <w:ind w:firstLine="420" w:firstLineChars="200"/>
    </w:p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paragraph" w:customStyle="1" w:styleId="1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2021-03-02T02:44:00Z</dcterms:created>
  <dc:creator>Administrator</dc:creator>
  <cp:lastModifiedBy>WPS_1551162903</cp:lastModifiedBy>
  <cp:lastPrinted>2021-03-05T07:59:00Z</cp:lastPrinted>
  <dcterms:modified xsi:type="dcterms:W3CDTF">2023-11-03T08:55:15Z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FC00EA9549DB4DF5908D54E755E03973_13</vt:lpwstr>
  </property>
</Properties>
</file>