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围场县五道沟停车场建设</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（旅发大会）项目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277</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277</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_Toc27945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_Toc3023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_Toc25308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_Toc7932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_Toc29608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_Toc28234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_Toc20068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_Toc20552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_Toc28016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_Toc20778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_Toc20611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_Toc15753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_Toc11091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rFonts w:hint="eastAsia" w:ascii="宋体" w:hAnsi="宋体" w:eastAsia="宋体" w:cs="宋体"/>
              <w:bCs/>
              <w:sz w:val="28"/>
              <w:szCs w:val="28"/>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_Toc25872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_Toc22148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_Toc29435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_Toc15246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_Toc19932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_Toc16658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_Toc24195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_Toc164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outlineLvl w:val="0"/>
        <w:rPr>
          <w:rFonts w:hint="eastAsia" w:ascii="宋体" w:hAnsi="宋体" w:eastAsia="宋体" w:cs="宋体"/>
          <w:b/>
          <w:bCs/>
          <w:sz w:val="36"/>
          <w:szCs w:val="36"/>
          <w:lang w:val="en-US" w:eastAsia="zh-CN"/>
        </w:rPr>
      </w:pPr>
      <w:bookmarkStart w:id="0" w:name="_Toc13259"/>
      <w:bookmarkStart w:id="1" w:name="_Toc29565"/>
      <w:bookmarkStart w:id="2" w:name="_Toc32502"/>
      <w:bookmarkStart w:id="3" w:name="_Toc7123"/>
      <w:bookmarkStart w:id="4" w:name="_Toc25062"/>
      <w:r>
        <w:rPr>
          <w:rFonts w:hint="eastAsia" w:ascii="宋体" w:hAnsi="宋体" w:eastAsia="宋体" w:cs="宋体"/>
          <w:b/>
          <w:bCs/>
          <w:sz w:val="36"/>
          <w:szCs w:val="36"/>
          <w:lang w:val="en-US" w:eastAsia="zh-CN"/>
        </w:rPr>
        <w:t>围场县</w:t>
      </w:r>
      <w:bookmarkEnd w:id="0"/>
      <w:bookmarkEnd w:id="1"/>
      <w:r>
        <w:rPr>
          <w:rFonts w:hint="eastAsia" w:ascii="宋体" w:hAnsi="宋体" w:eastAsia="宋体" w:cs="宋体"/>
          <w:b/>
          <w:bCs/>
          <w:sz w:val="36"/>
          <w:szCs w:val="36"/>
          <w:highlight w:val="none"/>
          <w:lang w:val="en-US" w:eastAsia="zh-CN"/>
        </w:rPr>
        <w:t>五道沟口停车场建设（旅发大会）项目</w:t>
      </w:r>
    </w:p>
    <w:p>
      <w:pPr>
        <w:jc w:val="center"/>
        <w:outlineLvl w:val="0"/>
        <w:rPr>
          <w:rFonts w:hint="eastAsia" w:ascii="宋体" w:hAnsi="宋体" w:eastAsia="宋体" w:cs="宋体"/>
          <w:b/>
          <w:bCs/>
          <w:sz w:val="36"/>
          <w:szCs w:val="36"/>
          <w:lang w:eastAsia="zh-CN"/>
        </w:rPr>
      </w:pPr>
      <w:bookmarkStart w:id="5" w:name="_Toc3241"/>
      <w:bookmarkStart w:id="6" w:name="_Toc26503"/>
      <w:r>
        <w:rPr>
          <w:rFonts w:hint="eastAsia" w:ascii="宋体" w:hAnsi="宋体" w:eastAsia="宋体" w:cs="宋体"/>
          <w:b/>
          <w:bCs/>
          <w:sz w:val="36"/>
          <w:szCs w:val="36"/>
          <w:lang w:eastAsia="zh-CN"/>
        </w:rPr>
        <w:t>一般债券资金绩效评价报告</w:t>
      </w:r>
      <w:bookmarkEnd w:id="2"/>
      <w:bookmarkEnd w:id="3"/>
      <w:bookmarkEnd w:id="4"/>
      <w:bookmarkEnd w:id="5"/>
      <w:bookmarkEnd w:id="6"/>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围场县五道沟口停车场建设项目新增一般债券资金部分使用情况做绩效评价工作。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7" w:name="_Toc8932"/>
      <w:bookmarkStart w:id="8" w:name="_Toc27945"/>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7"/>
      <w:bookmarkEnd w:id="8"/>
    </w:p>
    <w:p>
      <w:pPr>
        <w:spacing w:line="600" w:lineRule="exact"/>
        <w:ind w:firstLine="643" w:firstLineChars="200"/>
        <w:outlineLvl w:val="1"/>
        <w:rPr>
          <w:rFonts w:hint="eastAsia" w:ascii="楷体" w:hAnsi="楷体" w:eastAsia="楷体" w:cs="楷体"/>
          <w:b/>
          <w:bCs w:val="0"/>
          <w:sz w:val="32"/>
          <w:szCs w:val="32"/>
          <w:lang w:eastAsia="zh-CN"/>
        </w:rPr>
      </w:pPr>
      <w:bookmarkStart w:id="9" w:name="_Toc1188"/>
      <w:bookmarkStart w:id="10" w:name="_Toc3023"/>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93" w:name="_GoBack"/>
      <w:bookmarkEnd w:id="93"/>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其中本次投入</w:t>
      </w:r>
      <w:r>
        <w:rPr>
          <w:rFonts w:hint="eastAsia" w:ascii="宋体" w:hAnsi="宋体" w:eastAsia="宋体" w:cs="宋体"/>
          <w:sz w:val="28"/>
          <w:szCs w:val="28"/>
          <w:lang w:val="en-US" w:eastAsia="zh-CN"/>
        </w:rPr>
        <w:t>围场县五道沟口停车场建设项目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134.3万元。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围场县五道沟口停车场建设（旅发大会）项目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w:t>
      </w:r>
      <w:r>
        <w:rPr>
          <w:rFonts w:hint="eastAsia" w:ascii="宋体" w:hAnsi="宋体" w:eastAsia="宋体" w:cs="宋体"/>
          <w:sz w:val="28"/>
          <w:szCs w:val="28"/>
          <w:lang w:val="en-US" w:eastAsia="zh-CN"/>
        </w:rPr>
        <w:t>老窝铺乡</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围场满族蒙古族自治县</w:t>
      </w:r>
      <w:r>
        <w:rPr>
          <w:rFonts w:hint="eastAsia" w:ascii="宋体" w:hAnsi="宋体" w:eastAsia="宋体" w:cs="宋体"/>
          <w:sz w:val="28"/>
          <w:szCs w:val="28"/>
          <w:lang w:val="en-US" w:eastAsia="zh-CN"/>
        </w:rPr>
        <w:t>住房和城乡建设局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4.项目概况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2018年6月20日，中共围场满族蒙古族自治县委领导议事纪要〔2018〕20号，县委领导议事纪要。由县委书记组织相关县级领导、御道口牧场管理区有关领导及县委办、政府办等14个县直部门和围场镇、哈里哈乡等12个乡镇负责同志，实地督导调度旅发大会观摩线路种植结构调整、环境卫生整治、项目建设等相关工作情况，并就有关事项进行了专题研究议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会议指出：对于城乡环境卫生整治及旅游沿线围挡（含砌墙、栽树、种花）、平整、硬化、砌护、铺设等工程建设项目，鉴于时间紧、任务重等实际情况，对于50万元以下的工程，由纪委、检察院、审计、财政等部门同步介入，加强监督管理，实行全程备案，由乡镇自行选择具有相应资质、施工组织能力强的施工队进行施工，确保按时保质保量完成好工作任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2019年9月3日，在县财政局七楼小会议室召开五道沟口旅发大会项目评审会议，根据县委领导议事纪要〔2018〕18号、〔2018〕20号文件精神，研究了五道沟口旅发大会3个项目的评审事宜，会议内容纪要如下：</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乾隆行围驿站对面停车场建设工程、乾隆行围驿站对面恢复生态植被工程、乾隆行围驿站对面清理场地工程，共三个项目，按照县委会议纪要精神需进行财政评审，但以上项目实施前并未进行评审和招标。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以上3个项目由城管局具体组织实施，并通过了现场验收。县政府在2018年6月20日县旅游发展大会调度会上确定对乾隆行围驿站对面违建拆除后的场地进行清理，恢复植被同时建停车场一处，并要求在7月10日旅发大会最后演练前完成，因该项目属于旅发大会相关工程50万元以下项目，鉴于时间紧、任务重等实际情况，根据县委会议纪要精神可不招标，由纪委、检察院、审计、财政等部门同步介入，加强监督管理，实行全程备案</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1" w:name="_Toc25308"/>
      <w:r>
        <w:rPr>
          <w:rFonts w:hint="eastAsia" w:ascii="楷体" w:hAnsi="楷体" w:eastAsia="楷体" w:cs="楷体"/>
          <w:b/>
          <w:bCs w:val="0"/>
          <w:sz w:val="32"/>
          <w:szCs w:val="32"/>
          <w:highlight w:val="none"/>
          <w:lang w:val="en-US" w:eastAsia="zh-CN"/>
        </w:rPr>
        <w:t>（二）项目绩效目标</w:t>
      </w:r>
      <w:bookmarkEnd w:id="1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2" w:name="_Toc31882"/>
      <w:bookmarkStart w:id="13" w:name="_Toc10011"/>
      <w:bookmarkStart w:id="14" w:name="_Toc28894"/>
      <w:bookmarkStart w:id="15" w:name="_Toc12271"/>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2"/>
      <w:bookmarkEnd w:id="13"/>
      <w:bookmarkEnd w:id="14"/>
    </w:p>
    <w:p>
      <w:pPr>
        <w:spacing w:line="600" w:lineRule="exact"/>
        <w:ind w:firstLine="643" w:firstLineChars="200"/>
        <w:outlineLvl w:val="1"/>
        <w:rPr>
          <w:rFonts w:hint="eastAsia" w:ascii="楷体" w:hAnsi="楷体" w:eastAsia="楷体" w:cs="楷体"/>
          <w:b/>
          <w:bCs w:val="0"/>
          <w:sz w:val="32"/>
          <w:szCs w:val="32"/>
          <w:lang w:val="en-US" w:eastAsia="zh-CN"/>
        </w:rPr>
      </w:pPr>
      <w:bookmarkStart w:id="16" w:name="_Toc7932"/>
      <w:r>
        <w:rPr>
          <w:rFonts w:hint="eastAsia" w:ascii="楷体" w:hAnsi="楷体" w:eastAsia="楷体" w:cs="楷体"/>
          <w:b/>
          <w:bCs w:val="0"/>
          <w:sz w:val="32"/>
          <w:szCs w:val="32"/>
          <w:lang w:val="en-US" w:eastAsia="zh-CN"/>
        </w:rPr>
        <w:t>（三）评价对象和时段</w:t>
      </w:r>
      <w:bookmarkEnd w:id="15"/>
      <w:bookmarkEnd w:id="16"/>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围场县五道沟口停车场建设（旅发大会）项目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7" w:name="_Toc29608"/>
      <w:r>
        <w:rPr>
          <w:rFonts w:hint="eastAsia" w:ascii="黑体" w:hAnsi="黑体" w:eastAsia="黑体" w:cs="黑体"/>
          <w:b/>
          <w:bCs/>
          <w:sz w:val="32"/>
          <w:szCs w:val="32"/>
          <w:lang w:val="en-US" w:eastAsia="zh-CN"/>
        </w:rPr>
        <w:t>二、绩效评价工作开展情况</w:t>
      </w:r>
      <w:bookmarkEnd w:id="17"/>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8" w:name="_Toc28234"/>
      <w:r>
        <w:rPr>
          <w:rFonts w:hint="eastAsia" w:ascii="楷体" w:hAnsi="楷体" w:eastAsia="楷体" w:cs="楷体"/>
          <w:b/>
          <w:bCs/>
          <w:sz w:val="32"/>
          <w:szCs w:val="32"/>
          <w:lang w:val="en-US" w:eastAsia="zh-CN"/>
        </w:rPr>
        <w:t>（一）绩效评价指标权重和绩效评价指标体系</w:t>
      </w:r>
      <w:bookmarkEnd w:id="18"/>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bookmarkStart w:id="19" w:name="_Toc20068"/>
            <w:bookmarkStart w:id="20" w:name="_Toc12872"/>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r>
        <w:rPr>
          <w:rFonts w:hint="eastAsia" w:ascii="楷体" w:hAnsi="楷体" w:eastAsia="楷体" w:cs="楷体"/>
          <w:b/>
          <w:bCs w:val="0"/>
          <w:kern w:val="0"/>
          <w:sz w:val="32"/>
          <w:szCs w:val="32"/>
          <w:lang w:val="en-US" w:eastAsia="zh-CN" w:bidi="ar-SA"/>
        </w:rPr>
        <w:t>（二）绩效评价目的和依据</w:t>
      </w:r>
      <w:bookmarkEnd w:id="19"/>
      <w:bookmarkEnd w:id="2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1" w:name="_Toc20552"/>
            <w:bookmarkStart w:id="22" w:name="_Toc22990"/>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21"/>
      <w:bookmarkEnd w:id="22"/>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kern w:val="2"/>
          <w:sz w:val="28"/>
          <w:szCs w:val="28"/>
          <w:highlight w:val="none"/>
          <w:lang w:val="en-US" w:eastAsia="zh-CN" w:bidi="ar-SA"/>
        </w:rPr>
        <w:t>围场</w:t>
      </w:r>
      <w:r>
        <w:rPr>
          <w:rFonts w:hint="eastAsia" w:ascii="宋体" w:hAnsi="宋体" w:eastAsia="宋体" w:cs="宋体"/>
          <w:sz w:val="28"/>
          <w:szCs w:val="28"/>
          <w:highlight w:val="none"/>
          <w:lang w:eastAsia="zh-CN"/>
        </w:rPr>
        <w:t>县</w:t>
      </w:r>
      <w:r>
        <w:rPr>
          <w:rFonts w:hint="eastAsia" w:ascii="宋体" w:hAnsi="宋体" w:eastAsia="宋体" w:cs="宋体"/>
          <w:sz w:val="28"/>
          <w:szCs w:val="28"/>
          <w:lang w:val="en-US" w:eastAsia="zh-CN"/>
        </w:rPr>
        <w:t>住房和城乡建设局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3" w:name="_Toc28016"/>
      <w:bookmarkStart w:id="24" w:name="_Toc30379"/>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3"/>
      <w:bookmarkEnd w:id="24"/>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5" w:name="_Toc8164"/>
      <w:bookmarkStart w:id="26" w:name="_Toc20778"/>
      <w:bookmarkStart w:id="27" w:name="_Toc12042"/>
      <w:bookmarkStart w:id="28"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5"/>
      <w:bookmarkEnd w:id="26"/>
      <w:bookmarkEnd w:id="27"/>
    </w:p>
    <w:p>
      <w:pPr>
        <w:ind w:firstLine="560" w:firstLineChars="200"/>
        <w:rPr>
          <w:rFonts w:hint="eastAsia" w:ascii="宋体" w:hAnsi="宋体" w:eastAsia="宋体" w:cs="宋体"/>
          <w:kern w:val="2"/>
          <w:sz w:val="28"/>
          <w:szCs w:val="28"/>
          <w:lang w:val="en-US" w:eastAsia="zh-CN" w:bidi="ar-SA"/>
        </w:rPr>
      </w:pPr>
      <w:bookmarkStart w:id="29" w:name="_Toc17563"/>
      <w:bookmarkStart w:id="30" w:name="_Toc18780"/>
      <w:bookmarkStart w:id="31" w:name="_Toc22556"/>
      <w:bookmarkStart w:id="32" w:name="_Toc2087"/>
      <w:bookmarkStart w:id="33" w:name="_Toc31807"/>
      <w:bookmarkStart w:id="34" w:name="_Toc13042"/>
      <w:r>
        <w:rPr>
          <w:rFonts w:hint="eastAsia" w:ascii="宋体" w:hAnsi="宋体" w:eastAsia="宋体" w:cs="宋体"/>
          <w:kern w:val="2"/>
          <w:sz w:val="28"/>
          <w:szCs w:val="28"/>
          <w:lang w:val="en-US" w:eastAsia="zh-CN" w:bidi="ar-SA"/>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5" w:name="_Toc24311"/>
      <w:bookmarkStart w:id="36" w:name="_Toc15494"/>
      <w:bookmarkStart w:id="37" w:name="_Toc1487"/>
      <w:bookmarkStart w:id="38" w:name="_Toc19058"/>
      <w:bookmarkStart w:id="39" w:name="_Toc14297"/>
      <w:bookmarkStart w:id="40" w:name="_Toc17036"/>
      <w:bookmarkStart w:id="41" w:name="_Toc14572"/>
      <w:bookmarkStart w:id="42" w:name="_Toc24972"/>
      <w:bookmarkStart w:id="43" w:name="_Toc24529"/>
      <w:bookmarkStart w:id="44" w:name="_Toc27413"/>
      <w:r>
        <w:rPr>
          <w:rFonts w:hint="eastAsia" w:ascii="宋体" w:hAnsi="宋体" w:eastAsia="宋体" w:cs="宋体"/>
          <w:b/>
          <w:bCs/>
          <w:kern w:val="0"/>
          <w:sz w:val="28"/>
          <w:szCs w:val="28"/>
          <w:lang w:val="en-US" w:eastAsia="zh-CN" w:bidi="ar-SA"/>
        </w:rPr>
        <w:t>1、明确项目团队的职责与分工</w:t>
      </w:r>
      <w:bookmarkEnd w:id="35"/>
      <w:bookmarkEnd w:id="36"/>
      <w:bookmarkEnd w:id="37"/>
      <w:bookmarkEnd w:id="38"/>
      <w:bookmarkEnd w:id="39"/>
      <w:bookmarkEnd w:id="40"/>
      <w:bookmarkEnd w:id="41"/>
      <w:bookmarkEnd w:id="42"/>
      <w:bookmarkEnd w:id="43"/>
      <w:bookmarkEnd w:id="44"/>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5" w:name="_Toc6642"/>
      <w:bookmarkStart w:id="46" w:name="_Toc29931"/>
      <w:bookmarkStart w:id="47" w:name="_Toc31637"/>
      <w:bookmarkStart w:id="48" w:name="_Toc27143"/>
      <w:bookmarkStart w:id="49" w:name="_Toc28394"/>
      <w:bookmarkStart w:id="50" w:name="_Toc25494"/>
      <w:r>
        <w:rPr>
          <w:rFonts w:hint="eastAsia" w:ascii="宋体" w:hAnsi="宋体" w:eastAsia="宋体" w:cs="宋体"/>
          <w:b/>
          <w:bCs/>
          <w:kern w:val="0"/>
          <w:sz w:val="28"/>
          <w:szCs w:val="28"/>
          <w:lang w:val="en-US" w:eastAsia="zh-CN" w:bidi="ar-SA"/>
        </w:rPr>
        <w:t>2、评价工作各相关当事方的职责</w:t>
      </w:r>
      <w:bookmarkEnd w:id="45"/>
      <w:bookmarkEnd w:id="46"/>
      <w:bookmarkEnd w:id="47"/>
      <w:bookmarkEnd w:id="48"/>
      <w:bookmarkEnd w:id="49"/>
      <w:bookmarkEnd w:id="5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1" w:name="_Toc17781"/>
      <w:bookmarkStart w:id="52" w:name="_Toc27067"/>
      <w:bookmarkStart w:id="53" w:name="_Toc332"/>
      <w:bookmarkStart w:id="54" w:name="_Toc24530"/>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55" w:name="_Toc20611"/>
      <w:r>
        <w:rPr>
          <w:rFonts w:hint="eastAsia" w:ascii="黑体" w:hAnsi="黑体" w:eastAsia="黑体" w:cs="黑体"/>
          <w:b w:val="0"/>
          <w:bCs w:val="0"/>
          <w:sz w:val="32"/>
          <w:szCs w:val="32"/>
          <w:lang w:eastAsia="zh-CN"/>
        </w:rPr>
        <w:t>三、</w:t>
      </w:r>
      <w:bookmarkEnd w:id="28"/>
      <w:r>
        <w:rPr>
          <w:rFonts w:hint="eastAsia" w:ascii="黑体" w:hAnsi="黑体" w:eastAsia="黑体" w:cs="黑体"/>
          <w:kern w:val="2"/>
          <w:sz w:val="32"/>
          <w:szCs w:val="32"/>
          <w:highlight w:val="none"/>
          <w:lang w:val="en-US" w:eastAsia="zh-CN" w:bidi="ar-SA"/>
        </w:rPr>
        <w:t>项目实施及资金使用情况</w:t>
      </w:r>
      <w:bookmarkEnd w:id="55"/>
    </w:p>
    <w:p>
      <w:pPr>
        <w:ind w:firstLine="643" w:firstLineChars="200"/>
        <w:outlineLvl w:val="1"/>
        <w:rPr>
          <w:rFonts w:hint="eastAsia" w:ascii="楷体" w:hAnsi="楷体" w:eastAsia="楷体" w:cs="楷体"/>
          <w:b/>
          <w:bCs/>
          <w:kern w:val="2"/>
          <w:sz w:val="32"/>
          <w:szCs w:val="32"/>
          <w:highlight w:val="none"/>
          <w:lang w:val="en-US" w:eastAsia="zh-CN" w:bidi="ar-SA"/>
        </w:rPr>
      </w:pPr>
      <w:bookmarkStart w:id="56" w:name="_Toc15753"/>
      <w:bookmarkStart w:id="57" w:name="_Toc6786"/>
      <w:r>
        <w:rPr>
          <w:rFonts w:hint="eastAsia" w:ascii="楷体" w:hAnsi="楷体" w:eastAsia="楷体" w:cs="楷体"/>
          <w:b/>
          <w:bCs/>
          <w:kern w:val="2"/>
          <w:sz w:val="32"/>
          <w:szCs w:val="32"/>
          <w:highlight w:val="none"/>
          <w:lang w:val="en-US" w:eastAsia="zh-CN" w:bidi="ar-SA"/>
        </w:rPr>
        <w:t>（一）项目实施情况</w:t>
      </w:r>
      <w:bookmarkEnd w:id="56"/>
      <w:bookmarkEnd w:id="5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1、2018年7月5日，围场满族蒙古族自治县塞罕坝管理综合执法局与翟玉峰（身份证号：1326********613）签订了乾隆行围驿站对面停车场建设工程施工合同。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工程地点：围场县老窝铺乡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工程范围：场地整理，现浇</w:t>
      </w:r>
      <w:r>
        <w:rPr>
          <w:rFonts w:hint="eastAsia" w:ascii="宋体" w:hAnsi="宋体" w:eastAsia="宋体" w:cs="宋体"/>
          <w:sz w:val="28"/>
          <w:szCs w:val="28"/>
          <w:lang w:val="en-US" w:eastAsia="zh-CN"/>
        </w:rPr>
        <w:t>C15商</w:t>
      </w:r>
      <w:r>
        <w:rPr>
          <w:rFonts w:hint="eastAsia"/>
          <w:sz w:val="28"/>
          <w:szCs w:val="28"/>
          <w:lang w:val="en-US" w:eastAsia="zh-CN"/>
        </w:rPr>
        <w:t>品混凝土垫层，铺筑水泥砖及草坪砖，做路口，停车位画线等。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工程期限：总工期7天。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2018年7月16日，围场满族蒙古族自治县塞罕坝管理综合执法局对乾隆行围驿站对面停车场进行验收，施工单位按照工程量确认单已完成全部建设内容，验收合格。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2、2018年6月27日，围场满族蒙古族自治县塞罕坝管理综合执法局与闫和平（身份证号：13262*******613）签订了乾隆行围驿站对面清理场地工程施工合同。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工程地点：围场县老窝铺乡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工程范围：清理拆除饭店建筑垃圾、清理拆除厂房建筑垃圾、平整场地、清理土方、做变道口与公路连接、场地边沿修整边坡、场地大坑洼地分层碾压回填土方、恢复场地地貌摊铺碎石。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工程期限：总工期7天。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2018年7月16日，围场满族蒙古族自治县塞罕坝管理综合执法局对乾隆行围驿站对面清理场地工程进行验收，施工单位按照工程量确认单已完成全部建设内容，验收合格。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3、2018年6月27日，围场满族蒙古族自治县塞罕坝管理综合执法局与于海军（身份证号：132********50214）签订了乾隆行围驿站对面恢复生态植被工程施工合同。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工程地点：围场县老窝铺乡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工程范围：平整场地、整理场地、场地造型；种植草坪、砌筑围墙、做花池子、购买盆景、摆放花卉盆景。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工程期限：总工期7天。</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2018年7月16日，围场满族蒙古族自治县塞罕坝管理综合执法局对乾隆行围驿站对面恢复生态植被工程进行验收，施工单位按照工程量确认单已完成全部建设内容，验收合格</w:t>
      </w:r>
      <w:r>
        <w:rPr>
          <w:rFonts w:hint="eastAsia" w:ascii="宋体" w:hAnsi="宋体" w:eastAsia="宋体" w:cs="宋体"/>
          <w:kern w:val="2"/>
          <w:sz w:val="28"/>
          <w:szCs w:val="28"/>
          <w:lang w:val="en-US" w:eastAsia="zh-CN" w:bidi="ar-SA"/>
        </w:rPr>
        <w:t>。</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58" w:name="_Toc14809"/>
      <w:bookmarkStart w:id="59" w:name="_Toc11091"/>
      <w:r>
        <w:rPr>
          <w:rFonts w:hint="eastAsia" w:ascii="楷体" w:hAnsi="楷体" w:eastAsia="楷体" w:cs="楷体"/>
          <w:b/>
          <w:bCs/>
          <w:kern w:val="2"/>
          <w:sz w:val="32"/>
          <w:szCs w:val="32"/>
          <w:highlight w:val="none"/>
          <w:lang w:val="en-US" w:eastAsia="zh-CN" w:bidi="ar-SA"/>
        </w:rPr>
        <w:t>（二）资金使用情况</w:t>
      </w:r>
      <w:bookmarkEnd w:id="58"/>
      <w:bookmarkEnd w:id="59"/>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bookmarkStart w:id="60" w:name="_Toc13622"/>
      <w:bookmarkStart w:id="61" w:name="_Toc15054"/>
      <w:r>
        <w:rPr>
          <w:rFonts w:hint="eastAsia" w:ascii="宋体" w:hAnsi="宋体" w:eastAsia="宋体" w:cs="宋体"/>
          <w:sz w:val="28"/>
          <w:szCs w:val="28"/>
          <w:lang w:val="en-US" w:eastAsia="zh-CN"/>
        </w:rPr>
        <w:t>2019年11月6日，围场县住房和城乡建设局聘请承德北方工程造价咨询有限公司对本项目进行价格评审。</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乾隆行围驿站对面停车场建设工程审定金额：48.648367万元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乾隆行围驿站对面清理场地工程审定金额：49.407638万元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乾隆行围驿站对面恢复生态植被工程审定金额：36.246885万元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2020年1月16日国库拨付乾隆行围驿站对面停车场建设工程款48.648367万元，拨付乾隆行围驿站对面清理场地工程款49.407638万元，拨付乾隆行围驿站对面恢复生态植被工程款36.246885万元。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b/>
          <w:bCs/>
          <w:kern w:val="2"/>
          <w:sz w:val="32"/>
          <w:szCs w:val="32"/>
          <w:highlight w:val="none"/>
          <w:lang w:val="en-US" w:eastAsia="zh-CN" w:bidi="ar-SA"/>
        </w:rPr>
      </w:pPr>
      <w:r>
        <w:rPr>
          <w:rFonts w:hint="eastAsia" w:ascii="宋体" w:hAnsi="宋体" w:eastAsia="宋体" w:cs="宋体"/>
          <w:sz w:val="28"/>
          <w:szCs w:val="28"/>
          <w:lang w:val="en-US" w:eastAsia="zh-CN"/>
        </w:rPr>
        <w:t>本项目工程款支付凭证和发票齐全，符合财务管理制度要求</w:t>
      </w:r>
      <w:r>
        <w:rPr>
          <w:rFonts w:hint="eastAsia" w:ascii="宋体" w:hAnsi="宋体" w:eastAsia="宋体" w:cs="宋体"/>
          <w:kern w:val="2"/>
          <w:sz w:val="28"/>
          <w:szCs w:val="28"/>
          <w:lang w:val="en-US" w:eastAsia="zh-CN" w:bidi="ar-SA"/>
        </w:rPr>
        <w:t>。</w:t>
      </w:r>
      <w:bookmarkEnd w:id="60"/>
      <w:bookmarkEnd w:id="61"/>
    </w:p>
    <w:p>
      <w:pPr>
        <w:ind w:firstLine="640" w:firstLineChars="200"/>
        <w:outlineLvl w:val="0"/>
        <w:rPr>
          <w:rFonts w:hint="eastAsia" w:ascii="黑体" w:hAnsi="黑体" w:eastAsia="黑体" w:cs="黑体"/>
          <w:kern w:val="2"/>
          <w:sz w:val="32"/>
          <w:szCs w:val="32"/>
          <w:lang w:val="en-US" w:eastAsia="zh-CN" w:bidi="ar-SA"/>
        </w:rPr>
      </w:pPr>
      <w:bookmarkStart w:id="62" w:name="_Toc25872"/>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3" w:name="_Toc16548"/>
      <w:bookmarkStart w:id="64" w:name="_Toc2427"/>
      <w:r>
        <w:rPr>
          <w:rFonts w:hint="eastAsia" w:ascii="楷体" w:hAnsi="楷体" w:eastAsia="楷体" w:cs="楷体"/>
          <w:b/>
          <w:bCs w:val="0"/>
          <w:kern w:val="0"/>
          <w:sz w:val="32"/>
          <w:szCs w:val="32"/>
          <w:highlight w:val="none"/>
          <w:lang w:val="en-US" w:eastAsia="zh-CN"/>
        </w:rPr>
        <w:t>（一）绩效评价分析</w:t>
      </w:r>
      <w:bookmarkEnd w:id="63"/>
      <w:bookmarkEnd w:id="64"/>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2019年9月3日，在县财政局七楼小会议室召开五道沟口旅发大会项目评审会议，根据县委领导议事纪要〔2018〕18号、〔2018〕20号文件精神，研究了五道沟口旅发大会3个项目的评审事宜，本项目设立过程符合县政府相关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本项工程分为三个子项目，全部为旅发大会相关项目，投入可行，资金来源合规，符合客观实际，能够达到设定的目标。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次建设项目为乾隆行围驿站对面停车场建设工程、乾隆行围驿站对面恢复生态植被工程、乾隆行围驿站对面清理场地工程。建设单位严格按照计划实施，依据绩效目标设定的绩效指标清晰、合理。由于是旅发大会相关工程，随着围场旅游业的发展，本项目也会具有很好的持续性。</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围场县五道沟口停车场建设（旅发大会）项目</w:t>
      </w:r>
      <w:r>
        <w:rPr>
          <w:rFonts w:hint="eastAsia" w:ascii="宋体" w:hAnsi="宋体" w:eastAsia="宋体" w:cs="宋体"/>
          <w:kern w:val="2"/>
          <w:sz w:val="28"/>
          <w:szCs w:val="28"/>
          <w:highlight w:val="none"/>
          <w:lang w:val="en-US" w:eastAsia="zh-CN" w:bidi="ar-SA"/>
        </w:rPr>
        <w:t>绩效评价涉及到的相关资料基本齐全。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②项目公开招投标情况标准分值为6分，考评得分6分。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要求在7月10日旅发大会最后演练前完成。根据县委领导议事纪要〔2018〕20号文件精神，50万元以下项目，鉴于时间紧、任务重等实际情况，根据县委会议纪要精神可不招标，由纪委、检察院、审计、财政等部门同步介入，加强监督管理，实行全程备案。因此，本项目没有进行公开招标活动，。</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本次使用的债券资金列入到本项目工程款中，债券资金使用部分项目变更控制情况较好，没有对工程进度造成影响，项目能够按照资金使用情况顺利进行。</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14</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②县级财政国库集中支付情况指标标准分值为6分，考评得分5分。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按照围政〔2019〕100号文件分配方案在县级财政集中支付，按照合同约定，交工验收合格后一次性支付工程款，本项目交工验收时间为2018年7月16日，付款时间为2020年1月16日，出现工程款延迟支付现象，按照绩效评价指标评分标准，此项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未发现资金有挪用、抽逃、现象，项目建设资金使用合理，账务处理基本合规。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本工程的三个项目已完成的工程投资与计划实施的实际工程总投资基本吻合，主要工程量按照要求全部完成。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2018年7月16日，建设单位组织项目验收，并成立了验收小组。施工方按工程量确认单已完成全部建设内容，验收合格。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项目建设完成后能够促进当地旅游环境提升，通过对乾隆行围驿站对面植被生态恢复建设能够带来更多的游客前来观光，产生很好的社会效益。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项目建设期对周边环境有一定负面影响，建成后逐渐消失。通过对本项目的改造提升，生态恢复，对生态环境大大改善，对周边居民的生活环境也有提升。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由于本项目为生态恢复、场地平整、旅游区临时停车场建设，因此不产生直接经济效益。</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项目建设做为旅发大会的附属配套设施，虽然不产生直接经济效益，但随着旅发大会的圆满成功，配套附属设施的完善，会吸引更多的游客前来，给周边的商户带来一定的</w:t>
      </w:r>
      <w:r>
        <w:rPr>
          <w:rFonts w:hint="eastAsia" w:ascii="宋体" w:hAnsi="宋体" w:eastAsia="宋体" w:cs="宋体"/>
          <w:sz w:val="28"/>
          <w:szCs w:val="28"/>
          <w:highlight w:val="none"/>
          <w:lang w:val="en-US" w:eastAsia="zh-CN"/>
        </w:rPr>
        <w:t>间接经济效益。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65" w:name="_Toc14098"/>
      <w:bookmarkStart w:id="66" w:name="_Toc22148"/>
      <w:r>
        <w:rPr>
          <w:rFonts w:hint="eastAsia" w:ascii="楷体" w:hAnsi="楷体" w:eastAsia="楷体" w:cs="楷体"/>
          <w:b/>
          <w:bCs w:val="0"/>
          <w:kern w:val="0"/>
          <w:sz w:val="32"/>
          <w:szCs w:val="32"/>
          <w:lang w:eastAsia="zh-CN"/>
        </w:rPr>
        <w:t>（二）绩效评价结论</w:t>
      </w:r>
      <w:bookmarkEnd w:id="65"/>
      <w:bookmarkEnd w:id="66"/>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绩效评价指标综合得分情况：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县五道沟口停车场建设（旅发大会）项目绩效考评结果，其中：投入指标考评得分10分、管理指标考评得分29分、产出指标考评得分30分、效益指标考评得分24分。通过对各项指标的具体分析评价，汇总得出本次绩效评价考核综合得分为93分，总体评价为“优”。</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通过项目建设，对社会效益影响是长期的，促进了围场县的经济繁荣。</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五道沟口停车场建设（旅发大会）项目组织和管理较好地执行了相关规定要求，组织管理有序，对项目资金的监督管理还需加强，实施的社会效益和持续性明显。资金使用合理合规，为社会的稳定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67" w:name="_Toc32395"/>
      <w:bookmarkStart w:id="68" w:name="_Toc29435"/>
      <w:r>
        <w:rPr>
          <w:rFonts w:hint="eastAsia" w:ascii="黑体" w:hAnsi="黑体" w:eastAsia="黑体" w:cs="黑体"/>
          <w:b w:val="0"/>
          <w:bCs/>
          <w:kern w:val="0"/>
          <w:sz w:val="32"/>
          <w:szCs w:val="32"/>
          <w:highlight w:val="none"/>
          <w:lang w:eastAsia="zh-CN"/>
        </w:rPr>
        <w:t>五、</w:t>
      </w:r>
      <w:bookmarkEnd w:id="67"/>
      <w:r>
        <w:rPr>
          <w:rFonts w:hint="eastAsia" w:ascii="黑体" w:hAnsi="黑体" w:eastAsia="黑体" w:cs="黑体"/>
          <w:b w:val="0"/>
          <w:bCs/>
          <w:kern w:val="0"/>
          <w:sz w:val="32"/>
          <w:szCs w:val="32"/>
          <w:highlight w:val="none"/>
          <w:lang w:eastAsia="zh-CN"/>
        </w:rPr>
        <w:t>意见及建议</w:t>
      </w:r>
      <w:bookmarkEnd w:id="6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加强项目资料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69" w:name="_Toc31396"/>
      <w:bookmarkStart w:id="70" w:name="_Toc26763"/>
      <w:bookmarkStart w:id="71" w:name="_Toc15246"/>
      <w:bookmarkStart w:id="72" w:name="_Toc7010"/>
      <w:bookmarkStart w:id="73" w:name="_Toc5786"/>
      <w:bookmarkStart w:id="74" w:name="_Toc25821"/>
      <w:r>
        <w:rPr>
          <w:rFonts w:hint="eastAsia" w:ascii="楷体" w:hAnsi="楷体" w:eastAsia="楷体" w:cs="楷体"/>
          <w:b/>
          <w:bCs/>
          <w:sz w:val="32"/>
          <w:szCs w:val="32"/>
          <w:lang w:val="en-US" w:eastAsia="zh-CN"/>
        </w:rPr>
        <w:t>（一）强化绩效理念，深入推进评价工作</w:t>
      </w:r>
      <w:bookmarkEnd w:id="69"/>
      <w:bookmarkEnd w:id="70"/>
      <w:bookmarkEnd w:id="71"/>
      <w:bookmarkEnd w:id="72"/>
      <w:bookmarkEnd w:id="73"/>
      <w:bookmarkEnd w:id="74"/>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5" w:name="_Toc14241"/>
      <w:bookmarkStart w:id="76" w:name="_Toc21411"/>
      <w:bookmarkStart w:id="77" w:name="_Toc6863"/>
      <w:bookmarkStart w:id="78" w:name="_Toc19932"/>
      <w:bookmarkStart w:id="79" w:name="_Toc10505"/>
      <w:bookmarkStart w:id="80" w:name="_Toc11860"/>
      <w:r>
        <w:rPr>
          <w:rFonts w:hint="eastAsia" w:ascii="楷体" w:hAnsi="楷体" w:eastAsia="楷体" w:cs="楷体"/>
          <w:b/>
          <w:bCs/>
          <w:sz w:val="32"/>
          <w:szCs w:val="32"/>
          <w:lang w:val="en-US" w:eastAsia="zh-CN"/>
        </w:rPr>
        <w:t>（二）强化事前准备，切实提升评价质量</w:t>
      </w:r>
      <w:bookmarkEnd w:id="75"/>
      <w:bookmarkEnd w:id="76"/>
      <w:bookmarkEnd w:id="77"/>
      <w:bookmarkEnd w:id="78"/>
      <w:bookmarkEnd w:id="79"/>
      <w:bookmarkEnd w:id="8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1" w:name="_Toc10592"/>
      <w:bookmarkStart w:id="82" w:name="_Toc3001"/>
      <w:bookmarkStart w:id="83" w:name="_Toc21034"/>
      <w:bookmarkStart w:id="84" w:name="_Toc30061"/>
      <w:bookmarkStart w:id="85" w:name="_Toc11787"/>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6" w:name="_Toc16658"/>
      <w:r>
        <w:rPr>
          <w:rFonts w:hint="eastAsia" w:ascii="楷体" w:hAnsi="楷体" w:eastAsia="楷体" w:cs="楷体"/>
          <w:b/>
          <w:bCs/>
          <w:sz w:val="32"/>
          <w:szCs w:val="32"/>
          <w:lang w:val="en-US" w:eastAsia="zh-CN"/>
        </w:rPr>
        <w:t>（三）强化结果应用，不断巩固评价</w:t>
      </w:r>
      <w:bookmarkEnd w:id="81"/>
      <w:bookmarkEnd w:id="82"/>
      <w:bookmarkEnd w:id="83"/>
      <w:bookmarkEnd w:id="84"/>
      <w:bookmarkEnd w:id="85"/>
      <w:r>
        <w:rPr>
          <w:rFonts w:hint="eastAsia" w:ascii="楷体" w:hAnsi="楷体" w:eastAsia="楷体" w:cs="楷体"/>
          <w:b/>
          <w:bCs/>
          <w:sz w:val="32"/>
          <w:szCs w:val="32"/>
          <w:lang w:val="en-US" w:eastAsia="zh-CN"/>
        </w:rPr>
        <w:t>成效</w:t>
      </w:r>
      <w:bookmarkEnd w:id="86"/>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87" w:name="_Toc2419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六、附件</w:t>
      </w:r>
      <w:bookmarkEnd w:id="87"/>
    </w:p>
    <w:p>
      <w:pPr>
        <w:pStyle w:val="3"/>
        <w:bidi w:val="0"/>
        <w:rPr>
          <w:rFonts w:hint="default" w:ascii="宋体" w:hAnsi="宋体" w:eastAsia="宋体" w:cs="宋体"/>
          <w:kern w:val="2"/>
          <w:sz w:val="28"/>
          <w:szCs w:val="28"/>
          <w:highlight w:val="none"/>
          <w:lang w:val="en-US" w:eastAsia="zh-CN" w:bidi="ar-SA"/>
        </w:rPr>
      </w:pPr>
      <w:bookmarkStart w:id="88" w:name="_Toc164"/>
      <w:r>
        <w:rPr>
          <w:rFonts w:hint="eastAsia" w:ascii="楷体" w:hAnsi="楷体" w:eastAsia="楷体" w:cs="楷体"/>
          <w:lang w:val="en-US" w:eastAsia="zh-CN"/>
        </w:rPr>
        <w:t>绩效评价指标体系得分表</w:t>
      </w:r>
      <w:bookmarkEnd w:id="88"/>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highlight w:val="none"/>
          <w:lang w:val="en-US" w:eastAsia="zh-CN" w:bidi="ar-SA"/>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eastAsiaTheme="minorEastAsia"/>
          <w:sz w:val="32"/>
          <w:szCs w:val="32"/>
          <w:lang w:eastAsia="zh-CN"/>
        </w:rPr>
      </w:pPr>
      <w:bookmarkStart w:id="91"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w:t>
      </w:r>
      <w:bookmarkEnd w:id="91"/>
      <w:r>
        <w:rPr>
          <w:rFonts w:hint="eastAsia" w:asciiTheme="minorEastAsia" w:hAnsiTheme="minorEastAsia"/>
          <w:sz w:val="32"/>
          <w:szCs w:val="32"/>
          <w:lang w:eastAsia="zh-CN"/>
        </w:rPr>
        <w:t>白秀云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bookmarkStart w:id="92" w:name="_Toc29542"/>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default" w:ascii="宋体" w:hAnsi="宋体" w:eastAsia="宋体" w:cs="宋体"/>
          <w:kern w:val="2"/>
          <w:sz w:val="28"/>
          <w:szCs w:val="28"/>
          <w:highlight w:val="none"/>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92"/>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围场县五道沟口停车场建设（旅发大会）项目</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w:t>
            </w:r>
            <w:r>
              <w:rPr>
                <w:rFonts w:hint="eastAsia" w:ascii="宋体" w:hAnsi="宋体" w:eastAsia="宋体" w:cs="宋体"/>
                <w:color w:val="000000"/>
                <w:sz w:val="24"/>
                <w:lang w:eastAsia="zh-CN"/>
              </w:rPr>
              <w:t>项目公开招投标</w:t>
            </w:r>
            <w:r>
              <w:rPr>
                <w:rFonts w:hint="eastAsia" w:ascii="宋体" w:hAnsi="宋体" w:eastAsia="宋体" w:cs="宋体"/>
                <w:color w:val="000000"/>
                <w:sz w:val="24"/>
              </w:rPr>
              <w:t>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项目依法依规招投标得6分，应该招标项目没有招标不得分；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、资金使用合规性（</w:t>
            </w:r>
            <w:r>
              <w:rPr>
                <w:rFonts w:hint="eastAsia" w:ascii="宋体" w:hAnsi="宋体" w:eastAsia="宋体" w:cs="宋体"/>
                <w:color w:val="000000"/>
                <w:sz w:val="24"/>
                <w:lang w:val="en-US" w:eastAsia="zh-CN"/>
              </w:rPr>
              <w:t>5</w:t>
            </w:r>
            <w:r>
              <w:rPr>
                <w:rFonts w:hint="eastAsia" w:ascii="宋体" w:hAnsi="宋体" w:eastAsia="宋体" w:cs="宋体"/>
                <w:color w:val="000000"/>
                <w:sz w:val="24"/>
              </w:rPr>
              <w:t>分）</w:t>
            </w:r>
          </w:p>
        </w:tc>
        <w:tc>
          <w:tcPr>
            <w:tcW w:w="1208"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债券资金未用于经常性支出，未用于中央明令禁止的项目支出得5分，发现资金使用不合规每有一项扣1分；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、县级财政国库集中支付情况（</w:t>
            </w:r>
            <w:r>
              <w:rPr>
                <w:rFonts w:hint="eastAsia" w:ascii="宋体" w:hAnsi="宋体" w:eastAsia="宋体" w:cs="宋体"/>
                <w:color w:val="000000"/>
                <w:sz w:val="24"/>
                <w:lang w:val="en-US" w:eastAsia="zh-CN"/>
              </w:rPr>
              <w:t>6</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及时拨付项目资金得6分，未及时拨付每发现一次扣1分；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、工程完工情况（10分）；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、工期控制情况（10分）；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、完工项目验收情况（10分）；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项目建设对社会环境（生态环境）有明显提升得4分，提升不明显得2分，影响社会环境不得分；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8"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17、</w:t>
            </w:r>
            <w:r>
              <w:rPr>
                <w:rFonts w:hint="eastAsia" w:ascii="宋体" w:hAnsi="宋体" w:eastAsia="宋体" w:cs="宋体"/>
                <w:color w:val="000000"/>
                <w:sz w:val="24"/>
                <w:szCs w:val="24"/>
                <w:lang w:val="en-US" w:eastAsia="zh-CN"/>
              </w:rPr>
              <w:t>项目建设带来的间接经济效益（7分）；</w:t>
            </w:r>
          </w:p>
        </w:tc>
        <w:tc>
          <w:tcPr>
            <w:tcW w:w="1208"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93</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6B3136F"/>
    <w:rsid w:val="09DF3A36"/>
    <w:rsid w:val="0A617961"/>
    <w:rsid w:val="0CF76258"/>
    <w:rsid w:val="0FF14209"/>
    <w:rsid w:val="105E04DB"/>
    <w:rsid w:val="11CA6AB4"/>
    <w:rsid w:val="12192A13"/>
    <w:rsid w:val="13426D82"/>
    <w:rsid w:val="166035B3"/>
    <w:rsid w:val="1671287C"/>
    <w:rsid w:val="179E01C8"/>
    <w:rsid w:val="18B14196"/>
    <w:rsid w:val="19B12636"/>
    <w:rsid w:val="1C0818FD"/>
    <w:rsid w:val="1DCB30AC"/>
    <w:rsid w:val="1E3912B7"/>
    <w:rsid w:val="1F914536"/>
    <w:rsid w:val="21C358CA"/>
    <w:rsid w:val="25D00022"/>
    <w:rsid w:val="261A33D3"/>
    <w:rsid w:val="27DD72F2"/>
    <w:rsid w:val="284D6241"/>
    <w:rsid w:val="297639A8"/>
    <w:rsid w:val="2B052CF6"/>
    <w:rsid w:val="2B284D4B"/>
    <w:rsid w:val="2C137100"/>
    <w:rsid w:val="2E515FA5"/>
    <w:rsid w:val="327F7BC1"/>
    <w:rsid w:val="34B06338"/>
    <w:rsid w:val="39FB1AB6"/>
    <w:rsid w:val="3BB5552B"/>
    <w:rsid w:val="3D7533AC"/>
    <w:rsid w:val="3EE432ED"/>
    <w:rsid w:val="41A52C9E"/>
    <w:rsid w:val="42FC6455"/>
    <w:rsid w:val="46437D54"/>
    <w:rsid w:val="47C37A03"/>
    <w:rsid w:val="48771478"/>
    <w:rsid w:val="48E449AC"/>
    <w:rsid w:val="4A924A90"/>
    <w:rsid w:val="4B440C85"/>
    <w:rsid w:val="4C1C24FD"/>
    <w:rsid w:val="4DF57240"/>
    <w:rsid w:val="4F5D274A"/>
    <w:rsid w:val="4F887C83"/>
    <w:rsid w:val="50264376"/>
    <w:rsid w:val="53AD2E58"/>
    <w:rsid w:val="54252E1D"/>
    <w:rsid w:val="569318BE"/>
    <w:rsid w:val="577B4A42"/>
    <w:rsid w:val="5A476649"/>
    <w:rsid w:val="5B267031"/>
    <w:rsid w:val="5DFA18B2"/>
    <w:rsid w:val="607114AB"/>
    <w:rsid w:val="618B3ECB"/>
    <w:rsid w:val="650D7571"/>
    <w:rsid w:val="6A236F78"/>
    <w:rsid w:val="6F886C32"/>
    <w:rsid w:val="70443140"/>
    <w:rsid w:val="710016B0"/>
    <w:rsid w:val="75840E38"/>
    <w:rsid w:val="76EC09B1"/>
    <w:rsid w:val="772B6771"/>
    <w:rsid w:val="77AB17FD"/>
    <w:rsid w:val="7D87276F"/>
    <w:rsid w:val="7DC2112A"/>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2023-12-27T09:46:09Z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4526596246724FE2800E4901E6FA85D5</vt:lpwstr>
  </property>
</Properties>
</file>